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730" w:rsidRDefault="004B7730" w:rsidP="004B77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91"/>
        <w:jc w:val="center"/>
        <w:rPr>
          <w:rFonts w:ascii="Arial" w:hAnsi="Arial" w:cs="Arial"/>
          <w:b/>
          <w:bCs/>
          <w:spacing w:val="-4"/>
        </w:rPr>
      </w:pPr>
      <w:r w:rsidRPr="00134E06">
        <w:rPr>
          <w:rFonts w:ascii="Arial" w:hAnsi="Arial" w:cs="Arial"/>
          <w:b/>
          <w:bCs/>
          <w:spacing w:val="-4"/>
        </w:rPr>
        <w:t xml:space="preserve">     </w:t>
      </w:r>
    </w:p>
    <w:p w:rsidR="004B7730" w:rsidRPr="008067DB" w:rsidRDefault="004B7730" w:rsidP="004B77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91"/>
        <w:jc w:val="center"/>
        <w:rPr>
          <w:rFonts w:ascii="Arial" w:hAnsi="Arial" w:cs="Arial"/>
          <w:b/>
          <w:bCs/>
          <w:spacing w:val="-4"/>
        </w:rPr>
      </w:pPr>
      <w:r w:rsidRPr="00134E06">
        <w:rPr>
          <w:rFonts w:ascii="Arial" w:hAnsi="Arial" w:cs="Arial"/>
          <w:b/>
          <w:bCs/>
          <w:spacing w:val="-4"/>
        </w:rPr>
        <w:t xml:space="preserve">  </w:t>
      </w:r>
      <w:r w:rsidRPr="008067DB">
        <w:rPr>
          <w:rFonts w:ascii="Arial" w:hAnsi="Arial" w:cs="Arial"/>
          <w:b/>
          <w:bCs/>
          <w:spacing w:val="-4"/>
        </w:rPr>
        <w:t xml:space="preserve">AGÊNCIA DE FOMENTO DO ESTADO DE PERNAMBUCO </w:t>
      </w:r>
    </w:p>
    <w:p w:rsidR="004B7730" w:rsidRPr="008067DB" w:rsidRDefault="004B7730" w:rsidP="004B7730">
      <w:pPr>
        <w:spacing w:after="0" w:line="240" w:lineRule="auto"/>
        <w:jc w:val="center"/>
        <w:rPr>
          <w:rFonts w:ascii="Arial" w:hAnsi="Arial" w:cs="Arial"/>
          <w:b/>
        </w:rPr>
      </w:pPr>
      <w:r w:rsidRPr="008067DB">
        <w:rPr>
          <w:rFonts w:ascii="Arial" w:hAnsi="Arial" w:cs="Arial"/>
          <w:b/>
        </w:rPr>
        <w:t>RELATÓRIO DA ADMINISTRAÇÃO - 2º SEMESTRE/EXERCÍCIO DE 2014</w:t>
      </w:r>
    </w:p>
    <w:p w:rsidR="006378F8" w:rsidRPr="008067DB" w:rsidRDefault="006378F8" w:rsidP="001E6711">
      <w:pPr>
        <w:spacing w:after="0" w:line="240" w:lineRule="auto"/>
        <w:jc w:val="center"/>
        <w:rPr>
          <w:rFonts w:ascii="Arial" w:hAnsi="Arial" w:cs="Arial"/>
          <w:bCs/>
          <w:spacing w:val="-4"/>
        </w:rPr>
      </w:pPr>
    </w:p>
    <w:p w:rsidR="004B7730" w:rsidRPr="008067DB" w:rsidRDefault="004B7730" w:rsidP="001E6711">
      <w:pPr>
        <w:spacing w:after="0" w:line="240" w:lineRule="auto"/>
        <w:jc w:val="center"/>
        <w:rPr>
          <w:rFonts w:ascii="Arial" w:hAnsi="Arial" w:cs="Arial"/>
          <w:bCs/>
          <w:spacing w:val="-4"/>
        </w:rPr>
      </w:pPr>
    </w:p>
    <w:p w:rsidR="002F22FD" w:rsidRPr="008067DB" w:rsidRDefault="002F22FD" w:rsidP="001E6711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8067DB">
        <w:rPr>
          <w:b/>
          <w:bCs/>
          <w:sz w:val="22"/>
          <w:szCs w:val="22"/>
        </w:rPr>
        <w:t>MENSAGEM AOS ACIONISTAS</w:t>
      </w:r>
    </w:p>
    <w:p w:rsidR="002F22FD" w:rsidRPr="008067DB" w:rsidRDefault="000303C8" w:rsidP="001E6711">
      <w:pPr>
        <w:spacing w:after="0" w:line="240" w:lineRule="auto"/>
        <w:jc w:val="both"/>
        <w:rPr>
          <w:rFonts w:ascii="Arial" w:hAnsi="Arial" w:cs="Arial"/>
          <w:bCs/>
          <w:sz w:val="8"/>
          <w:szCs w:val="8"/>
        </w:rPr>
      </w:pPr>
      <w:r w:rsidRPr="008067DB">
        <w:rPr>
          <w:rFonts w:ascii="Arial" w:hAnsi="Arial" w:cs="Arial"/>
          <w:bCs/>
          <w:sz w:val="8"/>
          <w:szCs w:val="8"/>
        </w:rPr>
        <w:t xml:space="preserve"> </w:t>
      </w:r>
    </w:p>
    <w:p w:rsidR="000303C8" w:rsidRPr="008067DB" w:rsidRDefault="000303C8" w:rsidP="001E6711">
      <w:pPr>
        <w:spacing w:after="0" w:line="240" w:lineRule="auto"/>
        <w:ind w:left="284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 xml:space="preserve">Submetemos à apreciação de V. </w:t>
      </w:r>
      <w:proofErr w:type="spellStart"/>
      <w:r w:rsidRPr="008067DB">
        <w:rPr>
          <w:rFonts w:ascii="Arial" w:hAnsi="Arial" w:cs="Arial"/>
          <w:bCs/>
        </w:rPr>
        <w:t>Sas</w:t>
      </w:r>
      <w:proofErr w:type="spellEnd"/>
      <w:r w:rsidRPr="008067DB">
        <w:rPr>
          <w:rFonts w:ascii="Arial" w:hAnsi="Arial" w:cs="Arial"/>
          <w:bCs/>
        </w:rPr>
        <w:t xml:space="preserve"> </w:t>
      </w:r>
      <w:r w:rsidR="00D83B6D" w:rsidRPr="008067DB">
        <w:rPr>
          <w:rFonts w:ascii="Arial" w:hAnsi="Arial" w:cs="Arial"/>
          <w:bCs/>
        </w:rPr>
        <w:t>a</w:t>
      </w:r>
      <w:r w:rsidRPr="008067DB">
        <w:rPr>
          <w:rFonts w:ascii="Arial" w:hAnsi="Arial" w:cs="Arial"/>
          <w:bCs/>
        </w:rPr>
        <w:t xml:space="preserve">s demonstrações contábeis da </w:t>
      </w:r>
      <w:r w:rsidRPr="008067DB">
        <w:rPr>
          <w:rFonts w:ascii="Arial" w:hAnsi="Arial" w:cs="Arial"/>
          <w:b/>
          <w:bCs/>
        </w:rPr>
        <w:t>AGEFEPE</w:t>
      </w:r>
      <w:r w:rsidRPr="008067DB">
        <w:rPr>
          <w:rFonts w:ascii="Arial" w:hAnsi="Arial" w:cs="Arial"/>
          <w:bCs/>
        </w:rPr>
        <w:t xml:space="preserve"> relativas ao exercício findo em 31.12.2014, segundo as disposições da Lei das S</w:t>
      </w:r>
      <w:r w:rsidR="00D83B6D" w:rsidRPr="008067DB">
        <w:rPr>
          <w:rFonts w:ascii="Arial" w:hAnsi="Arial" w:cs="Arial"/>
          <w:bCs/>
        </w:rPr>
        <w:t>/A</w:t>
      </w:r>
      <w:r w:rsidRPr="008067DB">
        <w:rPr>
          <w:rFonts w:ascii="Arial" w:hAnsi="Arial" w:cs="Arial"/>
          <w:bCs/>
        </w:rPr>
        <w:t>, pelas Normas Expedidas pelo Conselho Monetário Nacional e pr</w:t>
      </w:r>
      <w:r w:rsidR="00D83B6D" w:rsidRPr="008067DB">
        <w:rPr>
          <w:rFonts w:ascii="Arial" w:hAnsi="Arial" w:cs="Arial"/>
          <w:bCs/>
        </w:rPr>
        <w:t>áticas contábeis aplicáveis às i</w:t>
      </w:r>
      <w:r w:rsidRPr="008067DB">
        <w:rPr>
          <w:rFonts w:ascii="Arial" w:hAnsi="Arial" w:cs="Arial"/>
          <w:bCs/>
        </w:rPr>
        <w:t xml:space="preserve">nstituições financeiras autorizadas a funcionar pelo </w:t>
      </w:r>
      <w:r w:rsidR="004B7730" w:rsidRPr="008067DB">
        <w:rPr>
          <w:rFonts w:ascii="Arial" w:hAnsi="Arial" w:cs="Arial"/>
          <w:bCs/>
        </w:rPr>
        <w:t>Banco Central do Brasil</w:t>
      </w:r>
      <w:r w:rsidRPr="008067DB">
        <w:rPr>
          <w:rFonts w:ascii="Arial" w:hAnsi="Arial" w:cs="Arial"/>
          <w:bCs/>
        </w:rPr>
        <w:t>.</w:t>
      </w:r>
    </w:p>
    <w:p w:rsidR="001E6711" w:rsidRPr="008067DB" w:rsidRDefault="001E6711" w:rsidP="001E6711">
      <w:pPr>
        <w:spacing w:after="0" w:line="240" w:lineRule="auto"/>
        <w:ind w:left="284"/>
        <w:jc w:val="both"/>
        <w:rPr>
          <w:rFonts w:ascii="Arial" w:hAnsi="Arial" w:cs="Arial"/>
          <w:bCs/>
          <w:sz w:val="8"/>
          <w:szCs w:val="8"/>
        </w:rPr>
      </w:pPr>
    </w:p>
    <w:p w:rsidR="00B422A7" w:rsidRPr="008067DB" w:rsidRDefault="00B422A7" w:rsidP="001E6711">
      <w:pPr>
        <w:spacing w:after="0" w:line="240" w:lineRule="auto"/>
        <w:ind w:left="284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 xml:space="preserve">O Governo do Estado de Pernambuco, através da </w:t>
      </w:r>
      <w:r w:rsidRPr="008067DB">
        <w:rPr>
          <w:rFonts w:ascii="Arial" w:hAnsi="Arial" w:cs="Arial"/>
          <w:b/>
          <w:bCs/>
        </w:rPr>
        <w:t>AGEFEPE</w:t>
      </w:r>
      <w:r w:rsidRPr="008067DB">
        <w:rPr>
          <w:rFonts w:ascii="Arial" w:hAnsi="Arial" w:cs="Arial"/>
          <w:bCs/>
        </w:rPr>
        <w:t xml:space="preserve">, trabalha em favor do desenvolvimento econômico e social dos pernambucanos. Por meio de financiamentos, objetiva estimular a inovação, a modernização e o aumento da competitividade </w:t>
      </w:r>
      <w:proofErr w:type="gramStart"/>
      <w:r w:rsidRPr="008067DB">
        <w:rPr>
          <w:rFonts w:ascii="Arial" w:hAnsi="Arial" w:cs="Arial"/>
          <w:bCs/>
        </w:rPr>
        <w:t>das micro</w:t>
      </w:r>
      <w:proofErr w:type="gramEnd"/>
      <w:r w:rsidRPr="008067DB">
        <w:rPr>
          <w:rFonts w:ascii="Arial" w:hAnsi="Arial" w:cs="Arial"/>
          <w:bCs/>
        </w:rPr>
        <w:t>, pequena</w:t>
      </w:r>
      <w:r w:rsidR="003A7D05" w:rsidRPr="008067DB">
        <w:rPr>
          <w:rFonts w:ascii="Arial" w:hAnsi="Arial" w:cs="Arial"/>
          <w:bCs/>
        </w:rPr>
        <w:t>s</w:t>
      </w:r>
      <w:r w:rsidRPr="008067DB">
        <w:rPr>
          <w:rFonts w:ascii="Arial" w:hAnsi="Arial" w:cs="Arial"/>
          <w:bCs/>
        </w:rPr>
        <w:t xml:space="preserve"> e média</w:t>
      </w:r>
      <w:r w:rsidR="003A7D05" w:rsidRPr="008067DB">
        <w:rPr>
          <w:rFonts w:ascii="Arial" w:hAnsi="Arial" w:cs="Arial"/>
          <w:bCs/>
        </w:rPr>
        <w:t>s</w:t>
      </w:r>
      <w:r w:rsidRPr="008067DB">
        <w:rPr>
          <w:rFonts w:ascii="Arial" w:hAnsi="Arial" w:cs="Arial"/>
          <w:bCs/>
        </w:rPr>
        <w:t xml:space="preserve"> empresas, </w:t>
      </w:r>
      <w:r w:rsidR="00C24E3D" w:rsidRPr="008067DB">
        <w:rPr>
          <w:rFonts w:ascii="Arial" w:hAnsi="Arial" w:cs="Arial"/>
          <w:bCs/>
        </w:rPr>
        <w:t xml:space="preserve">empreendedores individuais, </w:t>
      </w:r>
      <w:r w:rsidRPr="008067DB">
        <w:rPr>
          <w:rFonts w:ascii="Arial" w:hAnsi="Arial" w:cs="Arial"/>
          <w:bCs/>
        </w:rPr>
        <w:t xml:space="preserve">assim como produtores urbanos e rurais de Pernambuco. </w:t>
      </w:r>
    </w:p>
    <w:p w:rsidR="001E6711" w:rsidRPr="008067DB" w:rsidRDefault="001E6711" w:rsidP="001E6711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</w:rPr>
      </w:pPr>
    </w:p>
    <w:p w:rsidR="002F22FD" w:rsidRPr="008067DB" w:rsidRDefault="002F22FD" w:rsidP="001E6711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8067DB">
        <w:rPr>
          <w:b/>
          <w:bCs/>
          <w:sz w:val="22"/>
          <w:szCs w:val="22"/>
        </w:rPr>
        <w:t>DESEMPENHO OPERACIONAL</w:t>
      </w:r>
    </w:p>
    <w:p w:rsidR="002F22FD" w:rsidRPr="008067DB" w:rsidRDefault="002F22FD" w:rsidP="001E6711">
      <w:pPr>
        <w:spacing w:after="0" w:line="240" w:lineRule="auto"/>
        <w:ind w:left="284"/>
        <w:jc w:val="both"/>
        <w:rPr>
          <w:rFonts w:ascii="Arial" w:hAnsi="Arial" w:cs="Arial"/>
          <w:bCs/>
          <w:sz w:val="8"/>
          <w:szCs w:val="8"/>
        </w:rPr>
      </w:pPr>
    </w:p>
    <w:p w:rsidR="004D57D8" w:rsidRPr="008067DB" w:rsidRDefault="004D57D8" w:rsidP="001E6711">
      <w:pPr>
        <w:spacing w:after="0" w:line="240" w:lineRule="auto"/>
        <w:ind w:left="284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 xml:space="preserve">O ano de 2014 evidencia um crescimento consistente no volume operacional da AGEFEPE em </w:t>
      </w:r>
      <w:r w:rsidR="00D83B6D" w:rsidRPr="008067DB">
        <w:rPr>
          <w:rFonts w:ascii="Arial" w:hAnsi="Arial" w:cs="Arial"/>
          <w:bCs/>
        </w:rPr>
        <w:t>relação a</w:t>
      </w:r>
      <w:r w:rsidR="004B7730" w:rsidRPr="008067DB">
        <w:rPr>
          <w:rFonts w:ascii="Arial" w:hAnsi="Arial" w:cs="Arial"/>
          <w:bCs/>
        </w:rPr>
        <w:t>os dois</w:t>
      </w:r>
      <w:r w:rsidR="00D83B6D" w:rsidRPr="008067DB">
        <w:rPr>
          <w:rFonts w:ascii="Arial" w:hAnsi="Arial" w:cs="Arial"/>
          <w:bCs/>
        </w:rPr>
        <w:t xml:space="preserve"> exercícios anteriores, conforme valores </w:t>
      </w:r>
      <w:r w:rsidR="007F55E5" w:rsidRPr="008067DB">
        <w:rPr>
          <w:rFonts w:ascii="Arial" w:hAnsi="Arial" w:cs="Arial"/>
          <w:bCs/>
        </w:rPr>
        <w:t>apresentados</w:t>
      </w:r>
      <w:r w:rsidR="00D83B6D" w:rsidRPr="008067DB">
        <w:rPr>
          <w:rFonts w:ascii="Arial" w:hAnsi="Arial" w:cs="Arial"/>
          <w:bCs/>
        </w:rPr>
        <w:t xml:space="preserve"> nos gráficos abaixo:</w:t>
      </w:r>
    </w:p>
    <w:p w:rsidR="0066116E" w:rsidRPr="008067DB" w:rsidRDefault="00D83B6D" w:rsidP="001E6711">
      <w:pPr>
        <w:spacing w:after="0" w:line="240" w:lineRule="auto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ACD30" wp14:editId="0B8E8E2C">
                <wp:simplePos x="0" y="0"/>
                <wp:positionH relativeFrom="column">
                  <wp:posOffset>8890</wp:posOffset>
                </wp:positionH>
                <wp:positionV relativeFrom="paragraph">
                  <wp:posOffset>53340</wp:posOffset>
                </wp:positionV>
                <wp:extent cx="2975610" cy="1828800"/>
                <wp:effectExtent l="0" t="0" r="0" b="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E93" w:rsidRPr="006A71F6" w:rsidRDefault="00F66E93" w:rsidP="001E6711">
                            <w:pPr>
                              <w:ind w:left="284" w:hanging="284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A71F6">
                              <w:rPr>
                                <w:bCs/>
                                <w:noProof/>
                                <w:lang w:eastAsia="pt-BR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3625484" wp14:editId="1E514B69">
                                  <wp:extent cx="2798883" cy="1682151"/>
                                  <wp:effectExtent l="0" t="0" r="1905" b="0"/>
                                  <wp:docPr id="18" name="Image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9057" cy="16822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3B6D"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.7pt;margin-top:4.2pt;width:234.3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" stroked="f">
                <v:textbox>
                  <w:txbxContent>
                    <w:p w:rsidR="00F66E93" w:rsidRPr="006A71F6" w:rsidRDefault="00F66E93" w:rsidP="001E6711">
                      <w:pPr>
                        <w:ind w:left="284" w:hanging="284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A71F6">
                        <w:rPr>
                          <w:bCs/>
                          <w:noProof/>
                          <w:lang w:eastAsia="pt-BR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3625484" wp14:editId="1E514B69">
                            <wp:extent cx="2798883" cy="1682151"/>
                            <wp:effectExtent l="0" t="0" r="1905" b="0"/>
                            <wp:docPr id="18" name="Image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9057" cy="16822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3B6D"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A71F6" w:rsidRPr="008067DB">
        <w:rPr>
          <w:rFonts w:ascii="Arial" w:hAnsi="Arial" w:cs="Arial"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F0D864" wp14:editId="10AA6D31">
                <wp:simplePos x="0" y="0"/>
                <wp:positionH relativeFrom="column">
                  <wp:posOffset>3051750</wp:posOffset>
                </wp:positionH>
                <wp:positionV relativeFrom="paragraph">
                  <wp:posOffset>53975</wp:posOffset>
                </wp:positionV>
                <wp:extent cx="2967355" cy="1828800"/>
                <wp:effectExtent l="0" t="0" r="0" b="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E93" w:rsidRDefault="00137073">
                            <w:r>
                              <w:rPr>
                                <w:bCs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386403E" wp14:editId="305B79F1">
                                  <wp:extent cx="2798815" cy="1682151"/>
                                  <wp:effectExtent l="0" t="0" r="1905" b="0"/>
                                  <wp:docPr id="20" name="Image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9057" cy="16822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0.3pt;margin-top:4.25pt;width:233.6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" filled="f" stroked="f">
                <v:textbox>
                  <w:txbxContent>
                    <w:p w:rsidR="00F66E93" w:rsidRDefault="00137073">
                      <w:r>
                        <w:rPr>
                          <w:bCs/>
                          <w:noProof/>
                          <w:lang w:eastAsia="pt-BR"/>
                        </w:rPr>
                        <w:drawing>
                          <wp:inline distT="0" distB="0" distL="0" distR="0" wp14:anchorId="6386403E" wp14:editId="305B79F1">
                            <wp:extent cx="2798815" cy="1682151"/>
                            <wp:effectExtent l="0" t="0" r="1905" b="0"/>
                            <wp:docPr id="20" name="Image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9057" cy="16822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F48FA" w:rsidRPr="008067DB">
        <w:rPr>
          <w:rFonts w:ascii="Arial" w:hAnsi="Arial" w:cs="Arial"/>
          <w:bCs/>
          <w:noProof/>
          <w:lang w:eastAsia="pt-BR"/>
        </w:rPr>
        <w:t xml:space="preserve"> </w:t>
      </w:r>
      <w:r w:rsidR="006F48FA" w:rsidRPr="008067DB">
        <w:rPr>
          <w:rFonts w:ascii="Arial" w:hAnsi="Arial" w:cs="Arial"/>
          <w:noProof/>
          <w:lang w:eastAsia="pt-BR"/>
        </w:rPr>
        <w:t xml:space="preserve">  </w:t>
      </w:r>
      <w:r w:rsidR="00F66E93" w:rsidRPr="008067DB">
        <w:rPr>
          <w:rFonts w:ascii="Arial" w:hAnsi="Arial" w:cs="Arial"/>
          <w:noProof/>
          <w:lang w:eastAsia="pt-BR"/>
        </w:rPr>
        <w:t xml:space="preserve">  </w:t>
      </w:r>
    </w:p>
    <w:p w:rsidR="0066116E" w:rsidRPr="008067DB" w:rsidRDefault="0066116E" w:rsidP="001E6711">
      <w:pPr>
        <w:spacing w:after="0" w:line="240" w:lineRule="auto"/>
        <w:jc w:val="both"/>
        <w:rPr>
          <w:rFonts w:ascii="Arial" w:hAnsi="Arial" w:cs="Arial"/>
          <w:bCs/>
        </w:rPr>
      </w:pPr>
    </w:p>
    <w:p w:rsidR="00F66E93" w:rsidRPr="008067DB" w:rsidRDefault="00F66E93" w:rsidP="001E6711">
      <w:pPr>
        <w:spacing w:after="0" w:line="240" w:lineRule="auto"/>
        <w:jc w:val="both"/>
        <w:rPr>
          <w:rFonts w:ascii="Arial" w:hAnsi="Arial" w:cs="Arial"/>
          <w:bCs/>
        </w:rPr>
      </w:pPr>
    </w:p>
    <w:p w:rsidR="00F66E93" w:rsidRPr="008067DB" w:rsidRDefault="00F66E93" w:rsidP="001E6711">
      <w:pPr>
        <w:spacing w:after="0" w:line="240" w:lineRule="auto"/>
        <w:jc w:val="both"/>
        <w:rPr>
          <w:rFonts w:ascii="Arial" w:hAnsi="Arial" w:cs="Arial"/>
          <w:bCs/>
        </w:rPr>
      </w:pPr>
    </w:p>
    <w:p w:rsidR="00137073" w:rsidRPr="008067DB" w:rsidRDefault="00137073" w:rsidP="001E6711">
      <w:pPr>
        <w:spacing w:after="0" w:line="240" w:lineRule="auto"/>
        <w:jc w:val="both"/>
        <w:rPr>
          <w:rFonts w:ascii="Arial" w:hAnsi="Arial" w:cs="Arial"/>
          <w:bCs/>
        </w:rPr>
      </w:pPr>
    </w:p>
    <w:p w:rsidR="00137073" w:rsidRPr="008067DB" w:rsidRDefault="00137073" w:rsidP="001E6711">
      <w:pPr>
        <w:spacing w:after="0" w:line="240" w:lineRule="auto"/>
        <w:jc w:val="both"/>
        <w:rPr>
          <w:rFonts w:ascii="Arial" w:hAnsi="Arial" w:cs="Arial"/>
          <w:bCs/>
        </w:rPr>
      </w:pPr>
    </w:p>
    <w:p w:rsidR="006A71F6" w:rsidRPr="008067DB" w:rsidRDefault="006A71F6" w:rsidP="001E6711">
      <w:pPr>
        <w:spacing w:after="0" w:line="240" w:lineRule="auto"/>
        <w:jc w:val="both"/>
        <w:rPr>
          <w:rFonts w:ascii="Arial" w:hAnsi="Arial" w:cs="Arial"/>
          <w:bCs/>
        </w:rPr>
      </w:pPr>
    </w:p>
    <w:p w:rsidR="001E6711" w:rsidRPr="008067DB" w:rsidRDefault="001E6711" w:rsidP="001E6711">
      <w:pPr>
        <w:spacing w:after="0" w:line="240" w:lineRule="auto"/>
        <w:jc w:val="both"/>
        <w:rPr>
          <w:rFonts w:ascii="Arial" w:hAnsi="Arial" w:cs="Arial"/>
          <w:bCs/>
        </w:rPr>
      </w:pPr>
    </w:p>
    <w:p w:rsidR="001E6711" w:rsidRPr="008067DB" w:rsidRDefault="001E6711" w:rsidP="001E6711">
      <w:pPr>
        <w:spacing w:after="0" w:line="240" w:lineRule="auto"/>
        <w:jc w:val="both"/>
        <w:rPr>
          <w:rFonts w:ascii="Arial" w:hAnsi="Arial" w:cs="Arial"/>
          <w:bCs/>
        </w:rPr>
      </w:pPr>
    </w:p>
    <w:p w:rsidR="001E6711" w:rsidRPr="008067DB" w:rsidRDefault="001E6711" w:rsidP="001E6711">
      <w:pPr>
        <w:spacing w:after="0" w:line="240" w:lineRule="auto"/>
        <w:jc w:val="both"/>
        <w:rPr>
          <w:rFonts w:ascii="Arial" w:hAnsi="Arial" w:cs="Arial"/>
          <w:bCs/>
        </w:rPr>
      </w:pPr>
    </w:p>
    <w:p w:rsidR="001E6711" w:rsidRPr="008067DB" w:rsidRDefault="001E6711" w:rsidP="001E6711">
      <w:pPr>
        <w:spacing w:after="0" w:line="240" w:lineRule="auto"/>
        <w:jc w:val="both"/>
        <w:rPr>
          <w:rFonts w:ascii="Arial" w:hAnsi="Arial" w:cs="Arial"/>
          <w:bCs/>
        </w:rPr>
      </w:pPr>
    </w:p>
    <w:p w:rsidR="001E6711" w:rsidRPr="008067DB" w:rsidRDefault="001E6711" w:rsidP="001E6711">
      <w:pPr>
        <w:spacing w:after="0" w:line="240" w:lineRule="auto"/>
        <w:jc w:val="both"/>
        <w:rPr>
          <w:rFonts w:ascii="Arial" w:hAnsi="Arial" w:cs="Arial"/>
          <w:bCs/>
        </w:rPr>
      </w:pPr>
    </w:p>
    <w:p w:rsidR="006A71F6" w:rsidRPr="008067DB" w:rsidRDefault="004D57D8" w:rsidP="001E6711">
      <w:pPr>
        <w:spacing w:after="0" w:line="240" w:lineRule="auto"/>
        <w:ind w:left="284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 xml:space="preserve">Mesmo com essa evolução operacional, a </w:t>
      </w:r>
      <w:r w:rsidRPr="008067DB">
        <w:rPr>
          <w:rFonts w:ascii="Arial" w:hAnsi="Arial" w:cs="Arial"/>
          <w:b/>
          <w:bCs/>
        </w:rPr>
        <w:t>AGEFEPE</w:t>
      </w:r>
      <w:r w:rsidRPr="008067DB">
        <w:rPr>
          <w:rFonts w:ascii="Arial" w:hAnsi="Arial" w:cs="Arial"/>
          <w:bCs/>
        </w:rPr>
        <w:t xml:space="preserve"> apresentou </w:t>
      </w:r>
      <w:r w:rsidR="00CA0F55" w:rsidRPr="008067DB">
        <w:rPr>
          <w:rFonts w:ascii="Arial" w:hAnsi="Arial" w:cs="Arial"/>
          <w:bCs/>
        </w:rPr>
        <w:t>resultado negativo</w:t>
      </w:r>
      <w:r w:rsidR="00D83B6D" w:rsidRPr="008067DB">
        <w:rPr>
          <w:rFonts w:ascii="Arial" w:hAnsi="Arial" w:cs="Arial"/>
          <w:bCs/>
        </w:rPr>
        <w:t xml:space="preserve"> em suas demonstrações contábeis</w:t>
      </w:r>
      <w:r w:rsidR="00CA0F55" w:rsidRPr="008067DB">
        <w:rPr>
          <w:rFonts w:ascii="Arial" w:hAnsi="Arial" w:cs="Arial"/>
          <w:bCs/>
        </w:rPr>
        <w:t xml:space="preserve"> </w:t>
      </w:r>
      <w:r w:rsidR="00D83B6D" w:rsidRPr="008067DB">
        <w:rPr>
          <w:rFonts w:ascii="Arial" w:hAnsi="Arial" w:cs="Arial"/>
          <w:bCs/>
        </w:rPr>
        <w:t>d</w:t>
      </w:r>
      <w:r w:rsidRPr="008067DB">
        <w:rPr>
          <w:rFonts w:ascii="Arial" w:hAnsi="Arial" w:cs="Arial"/>
          <w:bCs/>
        </w:rPr>
        <w:t xml:space="preserve">e 2014 </w:t>
      </w:r>
      <w:r w:rsidR="00CA0F55" w:rsidRPr="008067DB">
        <w:rPr>
          <w:rFonts w:ascii="Arial" w:hAnsi="Arial" w:cs="Arial"/>
          <w:bCs/>
        </w:rPr>
        <w:t>ocasionado, principalmente</w:t>
      </w:r>
      <w:r w:rsidR="006A71F6" w:rsidRPr="008067DB">
        <w:rPr>
          <w:rFonts w:ascii="Arial" w:hAnsi="Arial" w:cs="Arial"/>
          <w:bCs/>
        </w:rPr>
        <w:t xml:space="preserve"> pelos seguintes aspectos:</w:t>
      </w:r>
    </w:p>
    <w:p w:rsidR="00C24E3D" w:rsidRPr="008067DB" w:rsidRDefault="00C24E3D" w:rsidP="001E6711">
      <w:pPr>
        <w:spacing w:after="0" w:line="240" w:lineRule="auto"/>
        <w:ind w:left="284"/>
        <w:jc w:val="both"/>
        <w:rPr>
          <w:rFonts w:ascii="Arial" w:hAnsi="Arial" w:cs="Arial"/>
          <w:bCs/>
          <w:sz w:val="8"/>
          <w:szCs w:val="8"/>
        </w:rPr>
      </w:pPr>
    </w:p>
    <w:p w:rsidR="004B7730" w:rsidRPr="008067DB" w:rsidRDefault="004B7730" w:rsidP="004B7730">
      <w:pPr>
        <w:pStyle w:val="PargrafodaLista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8067DB">
        <w:rPr>
          <w:bCs/>
          <w:sz w:val="22"/>
          <w:szCs w:val="22"/>
        </w:rPr>
        <w:t xml:space="preserve">A </w:t>
      </w:r>
      <w:r w:rsidRPr="008067DB">
        <w:rPr>
          <w:b/>
          <w:bCs/>
          <w:sz w:val="22"/>
          <w:szCs w:val="22"/>
        </w:rPr>
        <w:t>AGEFEPE</w:t>
      </w:r>
      <w:r w:rsidRPr="008067DB">
        <w:rPr>
          <w:bCs/>
          <w:sz w:val="22"/>
          <w:szCs w:val="22"/>
        </w:rPr>
        <w:t xml:space="preserve"> não recebeu em 2014, conforme previsto no projeto de constituição, o </w:t>
      </w:r>
      <w:r w:rsidRPr="00730C42">
        <w:rPr>
          <w:bCs/>
          <w:sz w:val="22"/>
          <w:szCs w:val="22"/>
        </w:rPr>
        <w:t>subsídio</w:t>
      </w:r>
      <w:r w:rsidR="00AC61A6" w:rsidRPr="00730C42">
        <w:rPr>
          <w:bCs/>
          <w:sz w:val="22"/>
          <w:szCs w:val="22"/>
        </w:rPr>
        <w:t>, no valor de R$ 3.460 mil,</w:t>
      </w:r>
      <w:r w:rsidRPr="00730C42">
        <w:rPr>
          <w:bCs/>
          <w:sz w:val="22"/>
          <w:szCs w:val="22"/>
        </w:rPr>
        <w:t xml:space="preserve"> que o Governo do Estado havia se </w:t>
      </w:r>
      <w:r w:rsidR="00AC61A6" w:rsidRPr="00730C42">
        <w:rPr>
          <w:bCs/>
          <w:sz w:val="22"/>
          <w:szCs w:val="22"/>
        </w:rPr>
        <w:t>comprometido para ressar</w:t>
      </w:r>
      <w:r w:rsidR="006C4310">
        <w:rPr>
          <w:bCs/>
          <w:sz w:val="22"/>
          <w:szCs w:val="22"/>
        </w:rPr>
        <w:t>c</w:t>
      </w:r>
      <w:r w:rsidR="00AC61A6" w:rsidRPr="00730C42">
        <w:rPr>
          <w:bCs/>
          <w:sz w:val="22"/>
          <w:szCs w:val="22"/>
        </w:rPr>
        <w:t xml:space="preserve">ir </w:t>
      </w:r>
      <w:r w:rsidRPr="00730C42">
        <w:rPr>
          <w:bCs/>
          <w:sz w:val="22"/>
          <w:szCs w:val="22"/>
        </w:rPr>
        <w:t>as despesas,</w:t>
      </w:r>
      <w:r w:rsidR="00AC61A6" w:rsidRPr="00730C42">
        <w:rPr>
          <w:bCs/>
          <w:sz w:val="22"/>
          <w:szCs w:val="22"/>
        </w:rPr>
        <w:t xml:space="preserve"> </w:t>
      </w:r>
      <w:r w:rsidRPr="00730C42">
        <w:rPr>
          <w:bCs/>
          <w:sz w:val="22"/>
          <w:szCs w:val="22"/>
        </w:rPr>
        <w:t>evitando, assim, que a Agência de Fomento apresentasse</w:t>
      </w:r>
      <w:r w:rsidRPr="008067DB">
        <w:rPr>
          <w:bCs/>
          <w:sz w:val="22"/>
          <w:szCs w:val="22"/>
        </w:rPr>
        <w:t xml:space="preserve"> resultados econômicos adversos em suas demonstrações contábeis, nos primeiros anos de </w:t>
      </w:r>
      <w:proofErr w:type="gramStart"/>
      <w:r w:rsidRPr="008067DB">
        <w:rPr>
          <w:bCs/>
          <w:sz w:val="22"/>
          <w:szCs w:val="22"/>
        </w:rPr>
        <w:t>implementação</w:t>
      </w:r>
      <w:proofErr w:type="gramEnd"/>
      <w:r w:rsidRPr="008067DB">
        <w:rPr>
          <w:bCs/>
          <w:sz w:val="22"/>
          <w:szCs w:val="22"/>
        </w:rPr>
        <w:t>;</w:t>
      </w:r>
    </w:p>
    <w:p w:rsidR="004B7730" w:rsidRPr="008067DB" w:rsidRDefault="004B7730" w:rsidP="004B7730">
      <w:pPr>
        <w:pStyle w:val="PargrafodaLista"/>
        <w:rPr>
          <w:bCs/>
          <w:sz w:val="22"/>
          <w:szCs w:val="22"/>
        </w:rPr>
      </w:pPr>
    </w:p>
    <w:p w:rsidR="004B7730" w:rsidRPr="008067DB" w:rsidRDefault="004B7730" w:rsidP="004B7730">
      <w:pPr>
        <w:pStyle w:val="PargrafodaLista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8067DB">
        <w:rPr>
          <w:bCs/>
          <w:sz w:val="22"/>
          <w:szCs w:val="22"/>
        </w:rPr>
        <w:t>Constituição de provisão para créditos d</w:t>
      </w:r>
      <w:r w:rsidR="006C4310">
        <w:rPr>
          <w:bCs/>
          <w:sz w:val="22"/>
          <w:szCs w:val="22"/>
        </w:rPr>
        <w:t xml:space="preserve"> </w:t>
      </w:r>
      <w:bookmarkStart w:id="0" w:name="_GoBack"/>
      <w:bookmarkEnd w:id="0"/>
      <w:r w:rsidRPr="008067DB">
        <w:rPr>
          <w:bCs/>
          <w:sz w:val="22"/>
          <w:szCs w:val="22"/>
        </w:rPr>
        <w:t>e liquidação duvidosa, no curso do exercício, no montante de R$ 4.958 mil relativamente a inadimplências temporárias de alguns clientes tomadores da linha de crédito “compras governamentais” devido a situações atípicas na economia e política local. Vale salientar que esses c</w:t>
      </w:r>
      <w:r w:rsidR="006C4310">
        <w:rPr>
          <w:bCs/>
          <w:sz w:val="22"/>
          <w:szCs w:val="22"/>
        </w:rPr>
        <w:t>réditos</w:t>
      </w:r>
      <w:r w:rsidRPr="008067DB">
        <w:rPr>
          <w:bCs/>
          <w:sz w:val="22"/>
          <w:szCs w:val="22"/>
        </w:rPr>
        <w:t xml:space="preserve"> possuem garantias reais e são de fácil recebimento; e,</w:t>
      </w:r>
    </w:p>
    <w:p w:rsidR="004B7730" w:rsidRPr="008067DB" w:rsidRDefault="004B7730" w:rsidP="004B7730">
      <w:pPr>
        <w:pStyle w:val="PargrafodaLista"/>
        <w:rPr>
          <w:bCs/>
          <w:sz w:val="22"/>
          <w:szCs w:val="22"/>
        </w:rPr>
      </w:pPr>
    </w:p>
    <w:p w:rsidR="004B7730" w:rsidRPr="008067DB" w:rsidRDefault="004B7730" w:rsidP="004B7730">
      <w:pPr>
        <w:pStyle w:val="PargrafodaLista"/>
        <w:numPr>
          <w:ilvl w:val="0"/>
          <w:numId w:val="12"/>
        </w:numPr>
        <w:jc w:val="both"/>
        <w:rPr>
          <w:bCs/>
          <w:sz w:val="22"/>
          <w:szCs w:val="22"/>
        </w:rPr>
      </w:pPr>
      <w:r w:rsidRPr="008067DB">
        <w:rPr>
          <w:bCs/>
          <w:sz w:val="22"/>
          <w:szCs w:val="22"/>
        </w:rPr>
        <w:t>Não ocorreu o aporte de recursos previstos no projeto de constituição da Agência, no valor de R$ 15 milhões, que ensejaria em maior capacidade de fluxo de caixa.</w:t>
      </w:r>
    </w:p>
    <w:p w:rsidR="004B7730" w:rsidRPr="008067DB" w:rsidRDefault="004B7730">
      <w:pPr>
        <w:rPr>
          <w:rFonts w:ascii="Arial" w:hAnsi="Arial" w:cs="Arial"/>
          <w:bCs/>
          <w:lang w:val="pt-PT"/>
        </w:rPr>
      </w:pPr>
      <w:r w:rsidRPr="008067DB">
        <w:rPr>
          <w:rFonts w:ascii="Arial" w:hAnsi="Arial" w:cs="Arial"/>
          <w:bCs/>
          <w:lang w:val="pt-PT"/>
        </w:rPr>
        <w:br w:type="page"/>
      </w:r>
    </w:p>
    <w:p w:rsidR="004D57D8" w:rsidRPr="008067DB" w:rsidRDefault="004D57D8" w:rsidP="001E6711">
      <w:pPr>
        <w:spacing w:after="0" w:line="240" w:lineRule="auto"/>
        <w:jc w:val="both"/>
        <w:rPr>
          <w:rFonts w:ascii="Arial" w:hAnsi="Arial" w:cs="Arial"/>
          <w:bCs/>
          <w:lang w:val="pt-PT"/>
        </w:rPr>
      </w:pPr>
    </w:p>
    <w:p w:rsidR="002F22FD" w:rsidRPr="008067DB" w:rsidRDefault="002F22FD" w:rsidP="004154FD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8067DB">
        <w:rPr>
          <w:b/>
          <w:bCs/>
          <w:sz w:val="22"/>
          <w:szCs w:val="22"/>
        </w:rPr>
        <w:t>GESTÃO ORGANIZACIONAL</w:t>
      </w:r>
    </w:p>
    <w:p w:rsidR="00496F70" w:rsidRPr="008067DB" w:rsidRDefault="00496F70" w:rsidP="001E6711">
      <w:pPr>
        <w:pStyle w:val="PargrafodaLista"/>
        <w:ind w:left="720"/>
        <w:jc w:val="both"/>
        <w:rPr>
          <w:bCs/>
          <w:sz w:val="12"/>
          <w:szCs w:val="12"/>
        </w:rPr>
      </w:pPr>
    </w:p>
    <w:p w:rsidR="002F22FD" w:rsidRPr="008067DB" w:rsidRDefault="002F22FD" w:rsidP="004154FD">
      <w:pPr>
        <w:pStyle w:val="PargrafodaLista"/>
        <w:numPr>
          <w:ilvl w:val="1"/>
          <w:numId w:val="8"/>
        </w:numPr>
        <w:ind w:left="709" w:hanging="425"/>
        <w:jc w:val="both"/>
        <w:rPr>
          <w:bCs/>
          <w:sz w:val="22"/>
          <w:szCs w:val="22"/>
        </w:rPr>
      </w:pPr>
      <w:r w:rsidRPr="008067DB">
        <w:rPr>
          <w:bCs/>
          <w:sz w:val="22"/>
          <w:szCs w:val="22"/>
        </w:rPr>
        <w:t>Gerenciamento de Riscos</w:t>
      </w:r>
    </w:p>
    <w:p w:rsidR="00496F70" w:rsidRPr="008067DB" w:rsidRDefault="00496F70" w:rsidP="00C06CF3">
      <w:pPr>
        <w:pStyle w:val="PargrafodaLista"/>
        <w:ind w:left="720"/>
        <w:jc w:val="both"/>
        <w:rPr>
          <w:bCs/>
          <w:sz w:val="12"/>
          <w:szCs w:val="12"/>
        </w:rPr>
      </w:pPr>
    </w:p>
    <w:p w:rsidR="00496F70" w:rsidRPr="008067DB" w:rsidRDefault="00496F70" w:rsidP="004154FD">
      <w:pPr>
        <w:spacing w:after="0" w:line="240" w:lineRule="auto"/>
        <w:ind w:left="709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>Em cumprimento às disposições legais impostas pelo Banco Central</w:t>
      </w:r>
      <w:r w:rsidR="004154FD" w:rsidRPr="008067DB">
        <w:rPr>
          <w:rFonts w:ascii="Arial" w:hAnsi="Arial" w:cs="Arial"/>
          <w:bCs/>
        </w:rPr>
        <w:t>,</w:t>
      </w:r>
      <w:r w:rsidRPr="008067DB">
        <w:rPr>
          <w:rFonts w:ascii="Arial" w:hAnsi="Arial" w:cs="Arial"/>
          <w:bCs/>
        </w:rPr>
        <w:t xml:space="preserve"> relativas ao gerenciamento e controle de riscos, a </w:t>
      </w:r>
      <w:r w:rsidRPr="008067DB">
        <w:rPr>
          <w:rFonts w:ascii="Arial" w:hAnsi="Arial" w:cs="Arial"/>
          <w:b/>
          <w:bCs/>
        </w:rPr>
        <w:t>AGEFEPE</w:t>
      </w:r>
      <w:r w:rsidRPr="008067DB">
        <w:rPr>
          <w:rFonts w:ascii="Arial" w:hAnsi="Arial" w:cs="Arial"/>
          <w:bCs/>
        </w:rPr>
        <w:t xml:space="preserve"> possui uma estrutura adequada ao porte dos negócios da instituição, contando com políticas, processos e procedimentos voltados para a administração e gestão de riscos, utilizando de diversas ferramentas para medir</w:t>
      </w:r>
      <w:r w:rsidR="00360662" w:rsidRPr="008067DB">
        <w:rPr>
          <w:rFonts w:ascii="Arial" w:hAnsi="Arial" w:cs="Arial"/>
          <w:bCs/>
        </w:rPr>
        <w:t>, monitorar, avaliar os riscos na realização de suas atividades</w:t>
      </w:r>
      <w:r w:rsidR="005E2B50" w:rsidRPr="008067DB">
        <w:rPr>
          <w:rFonts w:ascii="Arial" w:hAnsi="Arial" w:cs="Arial"/>
          <w:bCs/>
        </w:rPr>
        <w:t>. A administração de riscos é estratégica pa</w:t>
      </w:r>
      <w:r w:rsidR="004154FD" w:rsidRPr="008067DB">
        <w:rPr>
          <w:rFonts w:ascii="Arial" w:hAnsi="Arial" w:cs="Arial"/>
          <w:bCs/>
        </w:rPr>
        <w:t xml:space="preserve">ra a </w:t>
      </w:r>
      <w:r w:rsidR="004154FD" w:rsidRPr="008067DB">
        <w:rPr>
          <w:rFonts w:ascii="Arial" w:hAnsi="Arial" w:cs="Arial"/>
          <w:b/>
          <w:bCs/>
        </w:rPr>
        <w:t>AGEFEPE</w:t>
      </w:r>
      <w:r w:rsidR="004154FD" w:rsidRPr="008067DB">
        <w:rPr>
          <w:rFonts w:ascii="Arial" w:hAnsi="Arial" w:cs="Arial"/>
          <w:bCs/>
        </w:rPr>
        <w:t xml:space="preserve"> </w:t>
      </w:r>
      <w:r w:rsidR="005E2B50" w:rsidRPr="008067DB">
        <w:rPr>
          <w:rFonts w:ascii="Arial" w:hAnsi="Arial" w:cs="Arial"/>
          <w:bCs/>
        </w:rPr>
        <w:t>e compreende a continuidade dos negócios da empresa em situações de adversidades, prevenção à lavagem de dinheiro, segurança da informação e controle e mitigação de riscos de mercado, liquidez, de crédito e operacional.</w:t>
      </w:r>
    </w:p>
    <w:p w:rsidR="004B7730" w:rsidRPr="008067DB" w:rsidRDefault="004B7730" w:rsidP="004154FD">
      <w:pPr>
        <w:spacing w:after="0" w:line="240" w:lineRule="auto"/>
        <w:ind w:left="709"/>
        <w:jc w:val="both"/>
        <w:rPr>
          <w:rFonts w:ascii="Arial" w:hAnsi="Arial" w:cs="Arial"/>
          <w:bCs/>
        </w:rPr>
      </w:pPr>
    </w:p>
    <w:p w:rsidR="002F22FD" w:rsidRPr="008067DB" w:rsidRDefault="00565615" w:rsidP="004154FD">
      <w:pPr>
        <w:pStyle w:val="PargrafodaLista"/>
        <w:numPr>
          <w:ilvl w:val="1"/>
          <w:numId w:val="8"/>
        </w:numPr>
        <w:ind w:left="709" w:hanging="425"/>
        <w:jc w:val="both"/>
        <w:rPr>
          <w:bCs/>
          <w:sz w:val="22"/>
          <w:szCs w:val="22"/>
        </w:rPr>
      </w:pPr>
      <w:r w:rsidRPr="008067DB">
        <w:rPr>
          <w:bCs/>
          <w:sz w:val="22"/>
          <w:szCs w:val="22"/>
        </w:rPr>
        <w:t>Governança Corporativa</w:t>
      </w:r>
    </w:p>
    <w:p w:rsidR="00565615" w:rsidRPr="008067DB" w:rsidRDefault="00565615" w:rsidP="001E6711">
      <w:pPr>
        <w:spacing w:after="0" w:line="240" w:lineRule="auto"/>
        <w:jc w:val="both"/>
        <w:rPr>
          <w:rFonts w:ascii="Arial" w:hAnsi="Arial" w:cs="Arial"/>
          <w:bCs/>
          <w:sz w:val="12"/>
          <w:szCs w:val="12"/>
        </w:rPr>
      </w:pPr>
    </w:p>
    <w:p w:rsidR="00565615" w:rsidRPr="008067DB" w:rsidRDefault="00565615" w:rsidP="004154FD">
      <w:pPr>
        <w:spacing w:after="0" w:line="240" w:lineRule="auto"/>
        <w:ind w:left="709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 xml:space="preserve">A </w:t>
      </w:r>
      <w:proofErr w:type="gramStart"/>
      <w:r w:rsidRPr="008067DB">
        <w:rPr>
          <w:rFonts w:ascii="Arial" w:hAnsi="Arial" w:cs="Arial"/>
          <w:bCs/>
        </w:rPr>
        <w:t>implementação</w:t>
      </w:r>
      <w:proofErr w:type="gramEnd"/>
      <w:r w:rsidRPr="008067DB">
        <w:rPr>
          <w:rFonts w:ascii="Arial" w:hAnsi="Arial" w:cs="Arial"/>
          <w:bCs/>
        </w:rPr>
        <w:t xml:space="preserve"> do novo modelo de governança da </w:t>
      </w:r>
      <w:r w:rsidRPr="008067DB">
        <w:rPr>
          <w:rFonts w:ascii="Arial" w:hAnsi="Arial" w:cs="Arial"/>
          <w:b/>
          <w:bCs/>
        </w:rPr>
        <w:t>AGEFEPE</w:t>
      </w:r>
      <w:r w:rsidRPr="008067DB">
        <w:rPr>
          <w:rFonts w:ascii="Arial" w:hAnsi="Arial" w:cs="Arial"/>
          <w:bCs/>
        </w:rPr>
        <w:t xml:space="preserve"> trouxe em seu bojo o fortalecimento de uma cultura organizacional que preza pela agilidade, eficiência, o desempenho e o resultado. A proposta organizacional é focada no desenvolvimento socioeconômico do Estado, promovendo uma governança corporativa que reflita como valores principalmente a transparência e atuação da parceria estratégica, com foco no cliente, de maneira ágil e ef</w:t>
      </w:r>
      <w:r w:rsidR="002D6D83">
        <w:rPr>
          <w:rFonts w:ascii="Arial" w:hAnsi="Arial" w:cs="Arial"/>
          <w:bCs/>
        </w:rPr>
        <w:t xml:space="preserve">icaz. </w:t>
      </w:r>
      <w:r w:rsidR="002D6D83" w:rsidRPr="00730C42">
        <w:rPr>
          <w:rFonts w:ascii="Arial" w:hAnsi="Arial" w:cs="Arial"/>
          <w:bCs/>
        </w:rPr>
        <w:t>Est</w:t>
      </w:r>
      <w:r w:rsidRPr="00730C42">
        <w:rPr>
          <w:rFonts w:ascii="Arial" w:hAnsi="Arial" w:cs="Arial"/>
          <w:bCs/>
        </w:rPr>
        <w:t xml:space="preserve">e aspecto exigiu dos gestores da </w:t>
      </w:r>
      <w:r w:rsidRPr="00730C42">
        <w:rPr>
          <w:rFonts w:ascii="Arial" w:hAnsi="Arial" w:cs="Arial"/>
          <w:b/>
          <w:bCs/>
        </w:rPr>
        <w:t>AGEFEPE</w:t>
      </w:r>
      <w:r w:rsidRPr="00730C42">
        <w:rPr>
          <w:rFonts w:ascii="Arial" w:hAnsi="Arial" w:cs="Arial"/>
          <w:bCs/>
        </w:rPr>
        <w:t xml:space="preserve"> o compromisso em conhecer, acima de tudo</w:t>
      </w:r>
      <w:r w:rsidRPr="008067DB">
        <w:rPr>
          <w:rFonts w:ascii="Arial" w:hAnsi="Arial" w:cs="Arial"/>
          <w:bCs/>
        </w:rPr>
        <w:t>, as demandas sociais, repercutindo em pactos e responsabilidades em todos os níveis, desde os gestores de área até o Conselho de Administração.</w:t>
      </w:r>
    </w:p>
    <w:p w:rsidR="004154FD" w:rsidRPr="008067DB" w:rsidRDefault="004154FD" w:rsidP="004154FD">
      <w:pPr>
        <w:spacing w:after="0" w:line="240" w:lineRule="auto"/>
        <w:ind w:left="709"/>
        <w:jc w:val="both"/>
        <w:rPr>
          <w:rFonts w:ascii="Arial" w:hAnsi="Arial" w:cs="Arial"/>
          <w:bCs/>
          <w:sz w:val="12"/>
          <w:szCs w:val="12"/>
        </w:rPr>
      </w:pPr>
    </w:p>
    <w:p w:rsidR="00565615" w:rsidRPr="008067DB" w:rsidRDefault="00565615" w:rsidP="004154FD">
      <w:pPr>
        <w:spacing w:after="0" w:line="240" w:lineRule="auto"/>
        <w:ind w:left="709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 xml:space="preserve">Sendo assim, a </w:t>
      </w:r>
      <w:r w:rsidRPr="008067DB">
        <w:rPr>
          <w:rFonts w:ascii="Arial" w:hAnsi="Arial" w:cs="Arial"/>
          <w:b/>
          <w:bCs/>
        </w:rPr>
        <w:t>AGEFEPE</w:t>
      </w:r>
      <w:r w:rsidRPr="008067DB">
        <w:rPr>
          <w:rFonts w:ascii="Arial" w:hAnsi="Arial" w:cs="Arial"/>
          <w:bCs/>
        </w:rPr>
        <w:t>, no exercício de 2014 manteve todas as informações disponíveis a qualquer cidadão que tivesse interesse no Portal da Transparência; dinami</w:t>
      </w:r>
      <w:r w:rsidR="004154FD" w:rsidRPr="008067DB">
        <w:rPr>
          <w:rFonts w:ascii="Arial" w:hAnsi="Arial" w:cs="Arial"/>
          <w:bCs/>
        </w:rPr>
        <w:t>zou uma gestão mais sustentável</w:t>
      </w:r>
      <w:r w:rsidRPr="008067DB">
        <w:rPr>
          <w:rFonts w:ascii="Arial" w:hAnsi="Arial" w:cs="Arial"/>
          <w:bCs/>
        </w:rPr>
        <w:t xml:space="preserve"> na perspectiva socioambiental, revendo processos e estruturas, além da sensibilização </w:t>
      </w:r>
      <w:r w:rsidR="004B7730" w:rsidRPr="008067DB">
        <w:rPr>
          <w:rFonts w:ascii="Arial" w:hAnsi="Arial" w:cs="Arial"/>
          <w:bCs/>
        </w:rPr>
        <w:t>de</w:t>
      </w:r>
      <w:r w:rsidRPr="008067DB">
        <w:rPr>
          <w:rFonts w:ascii="Arial" w:hAnsi="Arial" w:cs="Arial"/>
          <w:bCs/>
        </w:rPr>
        <w:t xml:space="preserve"> todos os seus colaboradores, fornecedores, acionistas e clientes, por uma consciência cidadã que se preocupa, como organização, por um legado positivo para as gerações futuras. </w:t>
      </w:r>
    </w:p>
    <w:p w:rsidR="003F42FB" w:rsidRPr="008067DB" w:rsidRDefault="003F42FB" w:rsidP="001E6711">
      <w:pPr>
        <w:spacing w:after="0" w:line="240" w:lineRule="auto"/>
        <w:jc w:val="both"/>
        <w:rPr>
          <w:rFonts w:ascii="Arial" w:hAnsi="Arial" w:cs="Arial"/>
          <w:color w:val="000000"/>
        </w:rPr>
      </w:pPr>
    </w:p>
    <w:p w:rsidR="003F42FB" w:rsidRPr="008067DB" w:rsidRDefault="003F42FB" w:rsidP="004154FD">
      <w:pPr>
        <w:pStyle w:val="PargrafodaLista"/>
        <w:numPr>
          <w:ilvl w:val="1"/>
          <w:numId w:val="8"/>
        </w:numPr>
        <w:ind w:left="709" w:hanging="425"/>
        <w:jc w:val="both"/>
        <w:rPr>
          <w:bCs/>
          <w:sz w:val="22"/>
          <w:szCs w:val="22"/>
        </w:rPr>
      </w:pPr>
      <w:r w:rsidRPr="008067DB">
        <w:rPr>
          <w:bCs/>
          <w:sz w:val="22"/>
          <w:szCs w:val="22"/>
        </w:rPr>
        <w:t>Gestão de Desenvolvimento de Pessoas</w:t>
      </w:r>
    </w:p>
    <w:p w:rsidR="003F42FB" w:rsidRPr="008067DB" w:rsidRDefault="003F42FB" w:rsidP="004154FD">
      <w:pPr>
        <w:spacing w:after="0" w:line="240" w:lineRule="auto"/>
        <w:ind w:left="709"/>
        <w:jc w:val="both"/>
        <w:rPr>
          <w:rFonts w:ascii="Arial" w:hAnsi="Arial" w:cs="Arial"/>
          <w:bCs/>
          <w:sz w:val="12"/>
          <w:szCs w:val="12"/>
        </w:rPr>
      </w:pPr>
    </w:p>
    <w:p w:rsidR="0032447D" w:rsidRPr="008067DB" w:rsidRDefault="00D35B47" w:rsidP="004154FD">
      <w:pPr>
        <w:spacing w:after="0" w:line="240" w:lineRule="auto"/>
        <w:ind w:left="709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>Em 2014</w:t>
      </w:r>
      <w:r w:rsidR="003F42FB" w:rsidRPr="008067DB">
        <w:rPr>
          <w:rFonts w:ascii="Arial" w:hAnsi="Arial" w:cs="Arial"/>
          <w:bCs/>
        </w:rPr>
        <w:t xml:space="preserve"> as atividades de capacitação direcionadas para educação </w:t>
      </w:r>
      <w:r w:rsidR="004B7730" w:rsidRPr="008067DB">
        <w:rPr>
          <w:rFonts w:ascii="Arial" w:hAnsi="Arial" w:cs="Arial"/>
          <w:bCs/>
        </w:rPr>
        <w:t>corporativa presencial</w:t>
      </w:r>
      <w:r w:rsidR="003F42FB" w:rsidRPr="008067DB">
        <w:rPr>
          <w:rFonts w:ascii="Arial" w:hAnsi="Arial" w:cs="Arial"/>
          <w:bCs/>
        </w:rPr>
        <w:t xml:space="preserve"> alcançaram 100% dos colaboradores da </w:t>
      </w:r>
      <w:r w:rsidR="003F42FB" w:rsidRPr="008067DB">
        <w:rPr>
          <w:rFonts w:ascii="Arial" w:hAnsi="Arial" w:cs="Arial"/>
          <w:b/>
          <w:bCs/>
        </w:rPr>
        <w:t>AGEFEPE</w:t>
      </w:r>
      <w:r w:rsidR="00255E49" w:rsidRPr="008067DB">
        <w:rPr>
          <w:rFonts w:ascii="Arial" w:hAnsi="Arial" w:cs="Arial"/>
          <w:bCs/>
        </w:rPr>
        <w:t xml:space="preserve"> sendo realizada uma carga horária total de 1.974 horas de cursos e treinamentos</w:t>
      </w:r>
      <w:r w:rsidR="003F42FB" w:rsidRPr="008067DB">
        <w:rPr>
          <w:rFonts w:ascii="Arial" w:hAnsi="Arial" w:cs="Arial"/>
          <w:bCs/>
        </w:rPr>
        <w:t xml:space="preserve">. Concomitante à </w:t>
      </w:r>
      <w:proofErr w:type="gramStart"/>
      <w:r w:rsidR="003F42FB" w:rsidRPr="008067DB">
        <w:rPr>
          <w:rFonts w:ascii="Arial" w:hAnsi="Arial" w:cs="Arial"/>
          <w:bCs/>
        </w:rPr>
        <w:t>implementação</w:t>
      </w:r>
      <w:proofErr w:type="gramEnd"/>
      <w:r w:rsidR="003F42FB" w:rsidRPr="008067DB">
        <w:rPr>
          <w:rFonts w:ascii="Arial" w:hAnsi="Arial" w:cs="Arial"/>
          <w:bCs/>
        </w:rPr>
        <w:t xml:space="preserve"> da Governança Corporativa, foi implementado o programa de desenvolvimento de Liderança</w:t>
      </w:r>
      <w:r w:rsidR="004B7730" w:rsidRPr="008067DB">
        <w:rPr>
          <w:rFonts w:ascii="Arial" w:hAnsi="Arial" w:cs="Arial"/>
          <w:bCs/>
        </w:rPr>
        <w:t>s</w:t>
      </w:r>
      <w:r w:rsidR="003F42FB" w:rsidRPr="008067DB">
        <w:rPr>
          <w:rFonts w:ascii="Arial" w:hAnsi="Arial" w:cs="Arial"/>
          <w:bCs/>
        </w:rPr>
        <w:t xml:space="preserve">, voltado para todos os gestores da instituição. </w:t>
      </w:r>
      <w:r w:rsidR="007D5FDA" w:rsidRPr="008067DB">
        <w:rPr>
          <w:rFonts w:ascii="Arial" w:hAnsi="Arial" w:cs="Arial"/>
          <w:bCs/>
        </w:rPr>
        <w:t>F</w:t>
      </w:r>
      <w:r w:rsidR="003F42FB" w:rsidRPr="008067DB">
        <w:rPr>
          <w:rFonts w:ascii="Arial" w:hAnsi="Arial" w:cs="Arial"/>
          <w:bCs/>
        </w:rPr>
        <w:t xml:space="preserve">oram </w:t>
      </w:r>
      <w:r w:rsidR="00255E49" w:rsidRPr="008067DB">
        <w:rPr>
          <w:rFonts w:ascii="Arial" w:hAnsi="Arial" w:cs="Arial"/>
          <w:bCs/>
        </w:rPr>
        <w:t>ofertadas</w:t>
      </w:r>
      <w:r w:rsidR="003F42FB" w:rsidRPr="008067DB">
        <w:rPr>
          <w:rFonts w:ascii="Arial" w:hAnsi="Arial" w:cs="Arial"/>
          <w:bCs/>
        </w:rPr>
        <w:t xml:space="preserve"> capacitações para os colaboradores que atuam no NUFE (</w:t>
      </w:r>
      <w:r w:rsidR="00C55FDC" w:rsidRPr="008067DB">
        <w:rPr>
          <w:rFonts w:ascii="Arial" w:hAnsi="Arial" w:cs="Arial"/>
          <w:bCs/>
        </w:rPr>
        <w:t>Núcleo de Fomento ao Empreendedorismo é um trabal</w:t>
      </w:r>
      <w:r w:rsidR="004B7730" w:rsidRPr="008067DB">
        <w:rPr>
          <w:rFonts w:ascii="Arial" w:hAnsi="Arial" w:cs="Arial"/>
          <w:bCs/>
        </w:rPr>
        <w:t xml:space="preserve">ho desenvolvido com a STQE e a </w:t>
      </w:r>
      <w:r w:rsidR="00C55FDC" w:rsidRPr="008067DB">
        <w:rPr>
          <w:rFonts w:ascii="Arial" w:hAnsi="Arial" w:cs="Arial"/>
          <w:bCs/>
        </w:rPr>
        <w:t>SEMPE</w:t>
      </w:r>
      <w:r w:rsidR="003F42FB" w:rsidRPr="008067DB">
        <w:rPr>
          <w:rFonts w:ascii="Arial" w:hAnsi="Arial" w:cs="Arial"/>
          <w:bCs/>
        </w:rPr>
        <w:t>), ação voltada ao Mic</w:t>
      </w:r>
      <w:r w:rsidRPr="008067DB">
        <w:rPr>
          <w:rFonts w:ascii="Arial" w:hAnsi="Arial" w:cs="Arial"/>
          <w:bCs/>
        </w:rPr>
        <w:t>rocrédito P</w:t>
      </w:r>
      <w:r w:rsidR="00255E49" w:rsidRPr="008067DB">
        <w:rPr>
          <w:rFonts w:ascii="Arial" w:hAnsi="Arial" w:cs="Arial"/>
          <w:bCs/>
        </w:rPr>
        <w:t>rodutivo Orientado e cursos sobre diversos assuntos, dentre eles:</w:t>
      </w:r>
      <w:r w:rsidRPr="008067DB">
        <w:rPr>
          <w:rFonts w:ascii="Arial" w:hAnsi="Arial" w:cs="Arial"/>
          <w:bCs/>
        </w:rPr>
        <w:t xml:space="preserve"> </w:t>
      </w:r>
      <w:r w:rsidR="00255E49" w:rsidRPr="008067DB">
        <w:rPr>
          <w:rFonts w:ascii="Arial" w:hAnsi="Arial" w:cs="Arial"/>
          <w:bCs/>
        </w:rPr>
        <w:t>é</w:t>
      </w:r>
      <w:r w:rsidRPr="008067DB">
        <w:rPr>
          <w:rFonts w:ascii="Arial" w:hAnsi="Arial" w:cs="Arial"/>
          <w:bCs/>
        </w:rPr>
        <w:t xml:space="preserve">tica, gestão de risco, comunicação, marketing, análise de risco de crédito e de projetos, </w:t>
      </w:r>
      <w:r w:rsidR="00255E49" w:rsidRPr="008067DB">
        <w:rPr>
          <w:rFonts w:ascii="Arial" w:hAnsi="Arial" w:cs="Arial"/>
          <w:bCs/>
        </w:rPr>
        <w:t>entre outros.</w:t>
      </w:r>
    </w:p>
    <w:p w:rsidR="004D57D8" w:rsidRPr="008067DB" w:rsidRDefault="004D57D8" w:rsidP="00C06CF3">
      <w:pPr>
        <w:spacing w:after="0" w:line="240" w:lineRule="auto"/>
        <w:ind w:left="709"/>
        <w:jc w:val="both"/>
        <w:rPr>
          <w:rFonts w:ascii="Arial" w:hAnsi="Arial" w:cs="Arial"/>
          <w:bCs/>
        </w:rPr>
      </w:pPr>
    </w:p>
    <w:p w:rsidR="00D84869" w:rsidRPr="008067DB" w:rsidRDefault="004D1357" w:rsidP="00C06CF3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8067DB">
        <w:rPr>
          <w:b/>
          <w:bCs/>
          <w:sz w:val="22"/>
          <w:szCs w:val="22"/>
        </w:rPr>
        <w:t>GESTÃO DE NEGÓCIOS</w:t>
      </w:r>
    </w:p>
    <w:p w:rsidR="00255E49" w:rsidRPr="008067DB" w:rsidRDefault="00255E49" w:rsidP="00C06CF3">
      <w:pPr>
        <w:spacing w:after="0" w:line="240" w:lineRule="auto"/>
        <w:ind w:left="284"/>
        <w:jc w:val="both"/>
        <w:rPr>
          <w:rFonts w:ascii="Arial" w:hAnsi="Arial" w:cs="Arial"/>
          <w:bCs/>
          <w:sz w:val="12"/>
          <w:szCs w:val="12"/>
        </w:rPr>
      </w:pPr>
    </w:p>
    <w:p w:rsidR="00E8693F" w:rsidRPr="008067DB" w:rsidRDefault="00E8693F" w:rsidP="00C06CF3">
      <w:pPr>
        <w:spacing w:after="0" w:line="240" w:lineRule="auto"/>
        <w:ind w:left="284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>Para o alcance do</w:t>
      </w:r>
      <w:r w:rsidR="00657742" w:rsidRPr="008067DB">
        <w:rPr>
          <w:rFonts w:ascii="Arial" w:hAnsi="Arial" w:cs="Arial"/>
          <w:bCs/>
        </w:rPr>
        <w:t xml:space="preserve"> volume de negócios a gestão estabeleceu duas linhas estratégicas: financiamentos especiais (microcrédito e atendimento a micro e pequena empresa) e operações estrut</w:t>
      </w:r>
      <w:r w:rsidR="00601A3B" w:rsidRPr="008067DB">
        <w:rPr>
          <w:rFonts w:ascii="Arial" w:hAnsi="Arial" w:cs="Arial"/>
          <w:bCs/>
        </w:rPr>
        <w:t>uradas (empresas de médio porte</w:t>
      </w:r>
      <w:r w:rsidR="00657742" w:rsidRPr="008067DB">
        <w:rPr>
          <w:rFonts w:ascii="Arial" w:hAnsi="Arial" w:cs="Arial"/>
          <w:bCs/>
        </w:rPr>
        <w:t xml:space="preserve">). Para a primeira estratégia, o primeiro semestre foi marcado pela atuação nos </w:t>
      </w:r>
      <w:proofErr w:type="spellStart"/>
      <w:r w:rsidR="00657742" w:rsidRPr="008067DB">
        <w:rPr>
          <w:rFonts w:ascii="Arial" w:hAnsi="Arial" w:cs="Arial"/>
          <w:bCs/>
        </w:rPr>
        <w:t>NUFE´s</w:t>
      </w:r>
      <w:proofErr w:type="spellEnd"/>
      <w:r w:rsidR="00657742" w:rsidRPr="008067DB">
        <w:rPr>
          <w:rFonts w:ascii="Arial" w:hAnsi="Arial" w:cs="Arial"/>
          <w:bCs/>
        </w:rPr>
        <w:t xml:space="preserve"> </w:t>
      </w:r>
      <w:r w:rsidR="00255E49" w:rsidRPr="008067DB">
        <w:rPr>
          <w:rFonts w:ascii="Arial" w:hAnsi="Arial" w:cs="Arial"/>
          <w:bCs/>
        </w:rPr>
        <w:t>-</w:t>
      </w:r>
      <w:r w:rsidR="00657742" w:rsidRPr="008067DB">
        <w:rPr>
          <w:rFonts w:ascii="Arial" w:hAnsi="Arial" w:cs="Arial"/>
          <w:bCs/>
        </w:rPr>
        <w:t xml:space="preserve"> Núcleo de Fomento ao Empreendedorismo e o estabelecimento de termos de cooperação técnica com municípios estratégicos, no processo de desenvolvimento socioeconômico do Estado. </w:t>
      </w:r>
      <w:r w:rsidR="004A3AAC" w:rsidRPr="008067DB">
        <w:rPr>
          <w:rFonts w:ascii="Arial" w:hAnsi="Arial" w:cs="Arial"/>
          <w:bCs/>
        </w:rPr>
        <w:t xml:space="preserve">Com isso a </w:t>
      </w:r>
      <w:r w:rsidRPr="008067DB">
        <w:rPr>
          <w:rFonts w:ascii="Arial" w:hAnsi="Arial" w:cs="Arial"/>
          <w:bCs/>
        </w:rPr>
        <w:t xml:space="preserve">AGEFEPE </w:t>
      </w:r>
      <w:r w:rsidR="004A3AAC" w:rsidRPr="008067DB">
        <w:rPr>
          <w:rFonts w:ascii="Arial" w:hAnsi="Arial" w:cs="Arial"/>
          <w:bCs/>
        </w:rPr>
        <w:t>se aproxima da gestão municipal, colocando-se como um parceiro estratégico na cadeia de valor do apoio ao emp</w:t>
      </w:r>
      <w:r w:rsidR="00C06CF3" w:rsidRPr="008067DB">
        <w:rPr>
          <w:rFonts w:ascii="Arial" w:hAnsi="Arial" w:cs="Arial"/>
          <w:bCs/>
        </w:rPr>
        <w:t>reendedorismo.</w:t>
      </w:r>
    </w:p>
    <w:p w:rsidR="00C06CF3" w:rsidRPr="008067DB" w:rsidRDefault="00C06CF3" w:rsidP="00C06CF3">
      <w:pPr>
        <w:spacing w:after="0" w:line="240" w:lineRule="auto"/>
        <w:ind w:left="284"/>
        <w:jc w:val="both"/>
        <w:rPr>
          <w:rFonts w:ascii="Arial" w:hAnsi="Arial" w:cs="Arial"/>
          <w:bCs/>
          <w:color w:val="FF0000"/>
          <w:sz w:val="12"/>
          <w:szCs w:val="12"/>
        </w:rPr>
      </w:pPr>
    </w:p>
    <w:p w:rsidR="000D00B8" w:rsidRPr="008067DB" w:rsidRDefault="000D00B8" w:rsidP="004A6197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255E49" w:rsidRPr="008067DB" w:rsidRDefault="00935AD2" w:rsidP="004A6197">
      <w:pPr>
        <w:spacing w:after="0" w:line="240" w:lineRule="auto"/>
        <w:ind w:left="284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>Nas ações estruturador</w:t>
      </w:r>
      <w:r w:rsidR="00E701CE" w:rsidRPr="008067DB">
        <w:rPr>
          <w:rFonts w:ascii="Arial" w:hAnsi="Arial" w:cs="Arial"/>
          <w:bCs/>
        </w:rPr>
        <w:t xml:space="preserve">as do Estado </w:t>
      </w:r>
      <w:r w:rsidRPr="008067DB">
        <w:rPr>
          <w:rFonts w:ascii="Arial" w:hAnsi="Arial" w:cs="Arial"/>
          <w:bCs/>
        </w:rPr>
        <w:t xml:space="preserve">o grande foco é </w:t>
      </w:r>
      <w:r w:rsidR="00C7568A" w:rsidRPr="008067DB">
        <w:rPr>
          <w:rFonts w:ascii="Arial" w:hAnsi="Arial" w:cs="Arial"/>
          <w:bCs/>
        </w:rPr>
        <w:t>a</w:t>
      </w:r>
      <w:r w:rsidR="008D56B8" w:rsidRPr="008067DB">
        <w:rPr>
          <w:rFonts w:ascii="Arial" w:hAnsi="Arial" w:cs="Arial"/>
          <w:bCs/>
        </w:rPr>
        <w:t xml:space="preserve"> Região Metropolitana do Recife</w:t>
      </w:r>
      <w:r w:rsidR="0094212E" w:rsidRPr="008067DB">
        <w:rPr>
          <w:rFonts w:ascii="Arial" w:hAnsi="Arial" w:cs="Arial"/>
          <w:bCs/>
        </w:rPr>
        <w:t>,</w:t>
      </w:r>
      <w:r w:rsidR="00C7568A" w:rsidRPr="008067DB">
        <w:rPr>
          <w:rFonts w:ascii="Arial" w:hAnsi="Arial" w:cs="Arial"/>
          <w:bCs/>
        </w:rPr>
        <w:t xml:space="preserve"> </w:t>
      </w:r>
      <w:r w:rsidR="008D56B8" w:rsidRPr="008067DB">
        <w:rPr>
          <w:rFonts w:ascii="Arial" w:hAnsi="Arial" w:cs="Arial"/>
          <w:bCs/>
        </w:rPr>
        <w:t>n</w:t>
      </w:r>
      <w:r w:rsidR="00601A3B" w:rsidRPr="008067DB">
        <w:rPr>
          <w:rFonts w:ascii="Arial" w:hAnsi="Arial" w:cs="Arial"/>
          <w:bCs/>
        </w:rPr>
        <w:t xml:space="preserve">as empresas que são fornecedoras do Estado, a partir da linha compras governamentais. </w:t>
      </w:r>
      <w:r w:rsidR="00C7568A" w:rsidRPr="008067DB">
        <w:rPr>
          <w:rFonts w:ascii="Arial" w:hAnsi="Arial" w:cs="Arial"/>
          <w:bCs/>
        </w:rPr>
        <w:t xml:space="preserve">Sendo assim, </w:t>
      </w:r>
      <w:r w:rsidRPr="008067DB">
        <w:rPr>
          <w:rFonts w:ascii="Arial" w:hAnsi="Arial" w:cs="Arial"/>
          <w:bCs/>
        </w:rPr>
        <w:t>apoiar empresas que for</w:t>
      </w:r>
      <w:r w:rsidR="005C33C3" w:rsidRPr="008067DB">
        <w:rPr>
          <w:rFonts w:ascii="Arial" w:hAnsi="Arial" w:cs="Arial"/>
          <w:bCs/>
        </w:rPr>
        <w:t>necem para o Estado, apoiando</w:t>
      </w:r>
      <w:r w:rsidRPr="008067DB">
        <w:rPr>
          <w:rFonts w:ascii="Arial" w:hAnsi="Arial" w:cs="Arial"/>
          <w:bCs/>
        </w:rPr>
        <w:t xml:space="preserve"> o empresariado que dá suporte em ações voltadas para a Educação, Saúde, Segurança</w:t>
      </w:r>
      <w:r w:rsidR="00C7568A" w:rsidRPr="008067DB">
        <w:rPr>
          <w:rFonts w:ascii="Arial" w:hAnsi="Arial" w:cs="Arial"/>
          <w:bCs/>
        </w:rPr>
        <w:t xml:space="preserve"> passou a ser algo fundamental para P</w:t>
      </w:r>
      <w:r w:rsidR="00C26089" w:rsidRPr="008067DB">
        <w:rPr>
          <w:rFonts w:ascii="Arial" w:hAnsi="Arial" w:cs="Arial"/>
          <w:bCs/>
        </w:rPr>
        <w:t>ernambuco.</w:t>
      </w:r>
    </w:p>
    <w:p w:rsidR="00BE3E1B" w:rsidRPr="008067DB" w:rsidRDefault="00BE3E1B">
      <w:pPr>
        <w:rPr>
          <w:rFonts w:ascii="Arial" w:hAnsi="Arial" w:cs="Arial"/>
          <w:bCs/>
        </w:rPr>
      </w:pPr>
    </w:p>
    <w:p w:rsidR="00D84869" w:rsidRPr="008067DB" w:rsidRDefault="004D1357" w:rsidP="00C26089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8067DB">
        <w:rPr>
          <w:b/>
          <w:bCs/>
          <w:sz w:val="22"/>
          <w:szCs w:val="22"/>
        </w:rPr>
        <w:t>PARCERIAS ESTRATÉGICAS</w:t>
      </w:r>
    </w:p>
    <w:p w:rsidR="006378F8" w:rsidRPr="008067DB" w:rsidRDefault="006378F8" w:rsidP="001E6711">
      <w:pPr>
        <w:pStyle w:val="PargrafodaLista"/>
        <w:ind w:left="720"/>
        <w:rPr>
          <w:b/>
          <w:bCs/>
          <w:sz w:val="12"/>
          <w:szCs w:val="12"/>
        </w:rPr>
      </w:pPr>
    </w:p>
    <w:p w:rsidR="00216E7D" w:rsidRPr="008067DB" w:rsidRDefault="00216E7D" w:rsidP="00216E7D">
      <w:pPr>
        <w:pStyle w:val="PargrafodaLista"/>
        <w:numPr>
          <w:ilvl w:val="1"/>
          <w:numId w:val="8"/>
        </w:numPr>
        <w:ind w:left="709" w:hanging="425"/>
        <w:jc w:val="both"/>
        <w:rPr>
          <w:bCs/>
          <w:sz w:val="22"/>
          <w:szCs w:val="22"/>
        </w:rPr>
      </w:pPr>
      <w:r w:rsidRPr="008067DB">
        <w:rPr>
          <w:bCs/>
          <w:sz w:val="22"/>
          <w:szCs w:val="22"/>
        </w:rPr>
        <w:t>Capilaridade</w:t>
      </w:r>
    </w:p>
    <w:p w:rsidR="00216E7D" w:rsidRPr="008067DB" w:rsidRDefault="00216E7D" w:rsidP="00216E7D">
      <w:pPr>
        <w:spacing w:after="0" w:line="240" w:lineRule="auto"/>
        <w:ind w:left="284"/>
        <w:jc w:val="both"/>
        <w:rPr>
          <w:rFonts w:ascii="Arial" w:hAnsi="Arial" w:cs="Arial"/>
          <w:bCs/>
        </w:rPr>
      </w:pP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 xml:space="preserve">A </w:t>
      </w:r>
      <w:r w:rsidRPr="008067DB">
        <w:rPr>
          <w:rFonts w:ascii="Arial" w:hAnsi="Arial" w:cs="Arial"/>
          <w:b/>
          <w:bCs/>
        </w:rPr>
        <w:t>AGEFEPE</w:t>
      </w:r>
      <w:r w:rsidRPr="008067DB">
        <w:rPr>
          <w:rFonts w:ascii="Arial" w:hAnsi="Arial" w:cs="Arial"/>
          <w:bCs/>
        </w:rPr>
        <w:t xml:space="preserve"> firmou acordos com diversas prefeituras do Estado de Pernambuco com vistas à operacionalização do Programa de Microcrédito desta Agência, denominado “PROSPERAR”. Os acordos proporcionaram maior capilaridade no Estado, através dos Agentes de Crédito que foram colocados à disposição pelos municípios, para identificar oportunidades de fomento das atividades produtivas dos Arranjos Produtivos Locais – </w:t>
      </w:r>
      <w:proofErr w:type="spellStart"/>
      <w:r w:rsidRPr="008067DB">
        <w:rPr>
          <w:rFonts w:ascii="Arial" w:hAnsi="Arial" w:cs="Arial"/>
          <w:bCs/>
        </w:rPr>
        <w:t>APL’s</w:t>
      </w:r>
      <w:proofErr w:type="spellEnd"/>
      <w:r w:rsidRPr="008067DB">
        <w:rPr>
          <w:rFonts w:ascii="Arial" w:hAnsi="Arial" w:cs="Arial"/>
          <w:bCs/>
        </w:rPr>
        <w:t>. Os Agentes de Crédito receberam treinamento numa iniciativa em parceria com o SEBRAE/PE para realizarem levantamento socioeconômico dos Empreendimentos proponentes.</w:t>
      </w: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 xml:space="preserve">Com os acordos a Agência passou a ter pontos de apoio aos empreendedores das micro e pequenas empresas nos municípios de Agrestina, Araripina, Arcoverde, Bonito, Escada, Garanhuns, Ouricuri, Petrolândia, Primavera, Recife, Salgueiro, São Bento do Una, São José do Egito, Serra Talhada e Timbaúba, pertencentes às seguintes regiões de desenvolvimento do Estado: Agreste Meridional, Agreste Central, Mata Norte, Mata Sul, RMR, Sertão do Araripe, Sertão do </w:t>
      </w:r>
      <w:proofErr w:type="spellStart"/>
      <w:r w:rsidRPr="008067DB">
        <w:rPr>
          <w:rFonts w:ascii="Arial" w:hAnsi="Arial" w:cs="Arial"/>
          <w:bCs/>
        </w:rPr>
        <w:t>Moxotó</w:t>
      </w:r>
      <w:proofErr w:type="spellEnd"/>
      <w:r w:rsidRPr="008067DB">
        <w:rPr>
          <w:rFonts w:ascii="Arial" w:hAnsi="Arial" w:cs="Arial"/>
          <w:bCs/>
        </w:rPr>
        <w:t xml:space="preserve"> e Sertão do Pajeú.</w:t>
      </w: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</w:p>
    <w:p w:rsidR="00216E7D" w:rsidRPr="008067DB" w:rsidRDefault="00216E7D" w:rsidP="00216E7D">
      <w:pPr>
        <w:pStyle w:val="PargrafodaLista"/>
        <w:numPr>
          <w:ilvl w:val="1"/>
          <w:numId w:val="8"/>
        </w:numPr>
        <w:ind w:left="709" w:hanging="425"/>
        <w:jc w:val="both"/>
        <w:rPr>
          <w:bCs/>
          <w:sz w:val="22"/>
          <w:szCs w:val="22"/>
        </w:rPr>
      </w:pPr>
      <w:r w:rsidRPr="008067DB">
        <w:rPr>
          <w:bCs/>
          <w:sz w:val="22"/>
          <w:szCs w:val="22"/>
        </w:rPr>
        <w:t>Recursos de Repasse</w:t>
      </w: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 xml:space="preserve">A Agência realizou manutenção do contrato de credenciamento junto ao Banco do Nordeste do Brasil – BNB, Banco Nacional de Desenvolvimento Econômico e Social – BNDES e Financiadora de Estudos e Projetos – FINEP, na qualidade de agente repassador dos recursos das linhas de financiamento destinada à Inovação, à sustentabilidade ambiental e ao desenvolvimento produtivo </w:t>
      </w:r>
      <w:proofErr w:type="gramStart"/>
      <w:r w:rsidRPr="008067DB">
        <w:rPr>
          <w:rFonts w:ascii="Arial" w:hAnsi="Arial" w:cs="Arial"/>
          <w:bCs/>
        </w:rPr>
        <w:t>das micro</w:t>
      </w:r>
      <w:proofErr w:type="gramEnd"/>
      <w:r w:rsidRPr="008067DB">
        <w:rPr>
          <w:rFonts w:ascii="Arial" w:hAnsi="Arial" w:cs="Arial"/>
          <w:bCs/>
        </w:rPr>
        <w:t>, pequenas e médias empresas.</w:t>
      </w: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</w:p>
    <w:p w:rsidR="00216E7D" w:rsidRPr="008067DB" w:rsidRDefault="00216E7D" w:rsidP="00216E7D">
      <w:pPr>
        <w:pStyle w:val="PargrafodaLista"/>
        <w:numPr>
          <w:ilvl w:val="1"/>
          <w:numId w:val="8"/>
        </w:numPr>
        <w:ind w:left="709" w:hanging="425"/>
        <w:jc w:val="both"/>
        <w:rPr>
          <w:bCs/>
          <w:sz w:val="22"/>
          <w:szCs w:val="22"/>
        </w:rPr>
      </w:pPr>
      <w:r w:rsidRPr="008067DB">
        <w:rPr>
          <w:bCs/>
          <w:sz w:val="22"/>
          <w:szCs w:val="22"/>
        </w:rPr>
        <w:t>Acordos de Cooperação Técnica</w:t>
      </w: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 xml:space="preserve">A Agência, em busca de melhor prestar atendimento aos empreendimentos pernambucanos, firmou novos Acordos de Cooperação Técnica junto às instituições: Instituto </w:t>
      </w:r>
      <w:proofErr w:type="spellStart"/>
      <w:r w:rsidRPr="008067DB">
        <w:rPr>
          <w:rFonts w:ascii="Arial" w:hAnsi="Arial" w:cs="Arial"/>
          <w:bCs/>
        </w:rPr>
        <w:t>Euvaldo</w:t>
      </w:r>
      <w:proofErr w:type="spellEnd"/>
      <w:r w:rsidRPr="008067DB">
        <w:rPr>
          <w:rFonts w:ascii="Arial" w:hAnsi="Arial" w:cs="Arial"/>
          <w:bCs/>
        </w:rPr>
        <w:t xml:space="preserve"> </w:t>
      </w:r>
      <w:proofErr w:type="spellStart"/>
      <w:r w:rsidRPr="008067DB">
        <w:rPr>
          <w:rFonts w:ascii="Arial" w:hAnsi="Arial" w:cs="Arial"/>
          <w:bCs/>
        </w:rPr>
        <w:t>Lodi</w:t>
      </w:r>
      <w:proofErr w:type="spellEnd"/>
      <w:r w:rsidRPr="008067DB">
        <w:rPr>
          <w:rFonts w:ascii="Arial" w:hAnsi="Arial" w:cs="Arial"/>
          <w:bCs/>
        </w:rPr>
        <w:t xml:space="preserve"> (IEL-PE), Fundação Instituto de Tecnologia de Pernambuco (ITEP-PE), cujo objetivo é de aproximar as empresas assistidas por esses órgãos aos nossos serviços financeiros.</w:t>
      </w: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>Além desses Acordos, a Agência manteve relacionamento com as seguintes instituições parceiras que colaboram com o projeto de fomento no Estado: Secretaria de Ciências e Tecnologia - SECTEC, Porto Digital, Federação das Indústrias de Pernambuco (FIEPE), Parque Tecnológico de Pernambuco (</w:t>
      </w:r>
      <w:proofErr w:type="spellStart"/>
      <w:proofErr w:type="gramStart"/>
      <w:r w:rsidRPr="008067DB">
        <w:rPr>
          <w:rFonts w:ascii="Arial" w:hAnsi="Arial" w:cs="Arial"/>
          <w:bCs/>
        </w:rPr>
        <w:t>ParqTel</w:t>
      </w:r>
      <w:proofErr w:type="spellEnd"/>
      <w:proofErr w:type="gramEnd"/>
      <w:r w:rsidRPr="008067DB">
        <w:rPr>
          <w:rFonts w:ascii="Arial" w:hAnsi="Arial" w:cs="Arial"/>
          <w:bCs/>
        </w:rPr>
        <w:t>), Associação Brasileira da Indústria de Máquinas e Equipamentos (ABIMAQ), Fundação de Apoio à Ciência e Tecnologia de Pernambuco (FACEPE)  e SEBRAE-PE.</w:t>
      </w:r>
    </w:p>
    <w:p w:rsidR="000D00B8" w:rsidRPr="008067DB" w:rsidRDefault="000D00B8">
      <w:pPr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br w:type="page"/>
      </w: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</w:p>
    <w:p w:rsidR="00216E7D" w:rsidRPr="008067DB" w:rsidRDefault="00216E7D" w:rsidP="00216E7D">
      <w:pPr>
        <w:pStyle w:val="PargrafodaLista"/>
        <w:numPr>
          <w:ilvl w:val="1"/>
          <w:numId w:val="8"/>
        </w:numPr>
        <w:ind w:left="709" w:hanging="425"/>
        <w:jc w:val="both"/>
        <w:rPr>
          <w:bCs/>
          <w:sz w:val="22"/>
          <w:szCs w:val="22"/>
        </w:rPr>
      </w:pPr>
      <w:r w:rsidRPr="008067DB">
        <w:rPr>
          <w:bCs/>
          <w:sz w:val="22"/>
          <w:szCs w:val="22"/>
        </w:rPr>
        <w:t>Eventos promovidos pela Agefepe e Parceiros</w:t>
      </w:r>
    </w:p>
    <w:p w:rsidR="00216E7D" w:rsidRPr="008067DB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</w:p>
    <w:p w:rsidR="002D6D83" w:rsidRDefault="00216E7D" w:rsidP="00216E7D">
      <w:pPr>
        <w:spacing w:after="0" w:line="240" w:lineRule="auto"/>
        <w:ind w:left="709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 xml:space="preserve">Em 2014, a </w:t>
      </w:r>
      <w:r w:rsidR="00730C42" w:rsidRPr="00730C42">
        <w:rPr>
          <w:rFonts w:ascii="Arial" w:hAnsi="Arial" w:cs="Arial"/>
          <w:b/>
          <w:bCs/>
        </w:rPr>
        <w:t>AGEFEPE</w:t>
      </w:r>
      <w:r w:rsidRPr="008067DB">
        <w:rPr>
          <w:rFonts w:ascii="Arial" w:hAnsi="Arial" w:cs="Arial"/>
          <w:bCs/>
        </w:rPr>
        <w:t xml:space="preserve"> participou de diversos eventos promovidos pelo BNDES, FINEP, ITEP, FIEPE, Porto Digital, FACEPE, de divulgação das linhas de financiamento destinadas </w:t>
      </w:r>
      <w:proofErr w:type="gramStart"/>
      <w:r w:rsidRPr="008067DB">
        <w:rPr>
          <w:rFonts w:ascii="Arial" w:hAnsi="Arial" w:cs="Arial"/>
          <w:bCs/>
        </w:rPr>
        <w:t>à</w:t>
      </w:r>
      <w:proofErr w:type="gramEnd"/>
      <w:r w:rsidRPr="008067DB">
        <w:rPr>
          <w:rFonts w:ascii="Arial" w:hAnsi="Arial" w:cs="Arial"/>
          <w:bCs/>
        </w:rPr>
        <w:t xml:space="preserve"> projetos de Inovação, Pesquisa e Desenvolvimento, Investimento Fixo e Capital de Giro associado à projetos para as micro, pequenas e médias empresas pernambucanas.</w:t>
      </w:r>
    </w:p>
    <w:p w:rsidR="002D6D83" w:rsidRDefault="002D6D83" w:rsidP="002D6D83">
      <w:pPr>
        <w:spacing w:after="0" w:line="240" w:lineRule="auto"/>
        <w:jc w:val="both"/>
        <w:rPr>
          <w:rFonts w:ascii="Arial" w:hAnsi="Arial" w:cs="Arial"/>
          <w:bCs/>
        </w:rPr>
      </w:pPr>
    </w:p>
    <w:p w:rsidR="00730C42" w:rsidRPr="008067DB" w:rsidRDefault="00730C42" w:rsidP="00730C42">
      <w:pPr>
        <w:pStyle w:val="PargrafodaLista"/>
        <w:numPr>
          <w:ilvl w:val="1"/>
          <w:numId w:val="8"/>
        </w:numPr>
        <w:ind w:left="709" w:hanging="425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Parceria com o BID</w:t>
      </w:r>
    </w:p>
    <w:p w:rsidR="00730C42" w:rsidRPr="00730C42" w:rsidRDefault="00730C42" w:rsidP="002D6D83">
      <w:pPr>
        <w:spacing w:after="0" w:line="240" w:lineRule="auto"/>
        <w:jc w:val="both"/>
        <w:rPr>
          <w:rFonts w:ascii="Arial" w:hAnsi="Arial" w:cs="Arial"/>
          <w:bCs/>
          <w:lang w:val="pt-PT"/>
        </w:rPr>
      </w:pPr>
    </w:p>
    <w:p w:rsidR="00CE3109" w:rsidRDefault="002D6D83" w:rsidP="00730C42">
      <w:pPr>
        <w:spacing w:after="0" w:line="240" w:lineRule="auto"/>
        <w:ind w:left="709"/>
        <w:jc w:val="both"/>
        <w:rPr>
          <w:rFonts w:ascii="Arial" w:hAnsi="Arial" w:cs="Arial"/>
          <w:bCs/>
        </w:rPr>
      </w:pPr>
      <w:r w:rsidRPr="00730C42">
        <w:rPr>
          <w:rFonts w:ascii="Arial" w:hAnsi="Arial" w:cs="Arial"/>
          <w:bCs/>
        </w:rPr>
        <w:t xml:space="preserve">A </w:t>
      </w:r>
      <w:r w:rsidRPr="00730C42">
        <w:rPr>
          <w:rFonts w:ascii="Arial" w:hAnsi="Arial" w:cs="Arial"/>
          <w:b/>
          <w:bCs/>
        </w:rPr>
        <w:t>AGEFEPE</w:t>
      </w:r>
      <w:r w:rsidR="00CE3109" w:rsidRPr="00730C42">
        <w:rPr>
          <w:rFonts w:ascii="Arial" w:hAnsi="Arial" w:cs="Arial"/>
          <w:bCs/>
        </w:rPr>
        <w:t xml:space="preserve"> habilitou-se junto ao BID-Banco Interamericano de Desenvolvimento, em</w:t>
      </w:r>
      <w:r w:rsidR="00730C42" w:rsidRPr="00730C42">
        <w:rPr>
          <w:rFonts w:ascii="Arial" w:hAnsi="Arial" w:cs="Arial"/>
          <w:bCs/>
        </w:rPr>
        <w:t xml:space="preserve"> </w:t>
      </w:r>
      <w:r w:rsidR="00CE3109" w:rsidRPr="00730C42">
        <w:rPr>
          <w:rFonts w:ascii="Arial" w:hAnsi="Arial" w:cs="Arial"/>
          <w:bCs/>
        </w:rPr>
        <w:t>parceria com</w:t>
      </w:r>
      <w:r w:rsidR="00260074" w:rsidRPr="00730C42">
        <w:rPr>
          <w:rFonts w:ascii="Arial" w:hAnsi="Arial" w:cs="Arial"/>
          <w:bCs/>
        </w:rPr>
        <w:t xml:space="preserve"> a ABDE-Associação Brasileira de</w:t>
      </w:r>
      <w:r w:rsidR="00CE3109" w:rsidRPr="00730C42">
        <w:rPr>
          <w:rFonts w:ascii="Arial" w:hAnsi="Arial" w:cs="Arial"/>
          <w:bCs/>
        </w:rPr>
        <w:t xml:space="preserve"> Desenvolvimento, para receber apoio de</w:t>
      </w:r>
      <w:r w:rsidR="00730C42" w:rsidRPr="00730C42">
        <w:rPr>
          <w:rFonts w:ascii="Arial" w:hAnsi="Arial" w:cs="Arial"/>
          <w:bCs/>
        </w:rPr>
        <w:t xml:space="preserve"> </w:t>
      </w:r>
      <w:r w:rsidR="00CE3109" w:rsidRPr="00730C42">
        <w:rPr>
          <w:rFonts w:ascii="Arial" w:hAnsi="Arial" w:cs="Arial"/>
          <w:bCs/>
        </w:rPr>
        <w:t>Consultoria</w:t>
      </w:r>
      <w:r w:rsidR="00B135E7" w:rsidRPr="00730C42">
        <w:rPr>
          <w:rFonts w:ascii="Arial" w:hAnsi="Arial" w:cs="Arial"/>
          <w:bCs/>
        </w:rPr>
        <w:t>, custeada pelo BID,</w:t>
      </w:r>
      <w:r w:rsidR="00CE3109" w:rsidRPr="00730C42">
        <w:rPr>
          <w:rFonts w:ascii="Arial" w:hAnsi="Arial" w:cs="Arial"/>
          <w:bCs/>
        </w:rPr>
        <w:t xml:space="preserve"> para a elaboração de uma Politica de Responsabilidade Socioambiental, em cumprimento ao que estabelece a Resolução BACEN </w:t>
      </w:r>
      <w:r w:rsidR="00B135E7" w:rsidRPr="00730C42">
        <w:rPr>
          <w:rFonts w:ascii="Arial" w:hAnsi="Arial" w:cs="Arial"/>
          <w:bCs/>
        </w:rPr>
        <w:t xml:space="preserve">Nº </w:t>
      </w:r>
      <w:r w:rsidR="00CE3109" w:rsidRPr="00730C42">
        <w:rPr>
          <w:rFonts w:ascii="Arial" w:hAnsi="Arial" w:cs="Arial"/>
          <w:bCs/>
        </w:rPr>
        <w:t>4327</w:t>
      </w:r>
      <w:r w:rsidR="00B135E7" w:rsidRPr="00730C42">
        <w:rPr>
          <w:rFonts w:ascii="Arial" w:hAnsi="Arial" w:cs="Arial"/>
          <w:bCs/>
        </w:rPr>
        <w:t>.</w:t>
      </w:r>
      <w:r w:rsidR="00CE3109" w:rsidRPr="00730C42">
        <w:rPr>
          <w:rFonts w:ascii="Arial" w:hAnsi="Arial" w:cs="Arial"/>
          <w:bCs/>
        </w:rPr>
        <w:t xml:space="preserve"> </w:t>
      </w:r>
      <w:r w:rsidR="00B135E7" w:rsidRPr="00730C42">
        <w:rPr>
          <w:rFonts w:ascii="Arial" w:hAnsi="Arial" w:cs="Arial"/>
          <w:bCs/>
        </w:rPr>
        <w:t>O resultado deste trabalho é um P</w:t>
      </w:r>
      <w:r w:rsidR="00CE3109" w:rsidRPr="00730C42">
        <w:rPr>
          <w:rFonts w:ascii="Arial" w:hAnsi="Arial" w:cs="Arial"/>
          <w:bCs/>
        </w:rPr>
        <w:t>rojeto</w:t>
      </w:r>
      <w:r w:rsidR="00B135E7" w:rsidRPr="00730C42">
        <w:rPr>
          <w:rFonts w:ascii="Arial" w:hAnsi="Arial" w:cs="Arial"/>
          <w:bCs/>
        </w:rPr>
        <w:t xml:space="preserve"> P</w:t>
      </w:r>
      <w:r w:rsidR="00CE3109" w:rsidRPr="00730C42">
        <w:rPr>
          <w:rFonts w:ascii="Arial" w:hAnsi="Arial" w:cs="Arial"/>
          <w:bCs/>
        </w:rPr>
        <w:t>iloto</w:t>
      </w:r>
      <w:r w:rsidR="00B135E7" w:rsidRPr="00730C42">
        <w:rPr>
          <w:rFonts w:ascii="Arial" w:hAnsi="Arial" w:cs="Arial"/>
          <w:bCs/>
        </w:rPr>
        <w:t xml:space="preserve"> a ser apresentado ao BACEN e, uma vez aprovado, ser referência para as demais Agências de Fomento</w:t>
      </w:r>
      <w:r w:rsidR="00B135E7">
        <w:rPr>
          <w:rFonts w:ascii="Arial" w:hAnsi="Arial" w:cs="Arial"/>
          <w:bCs/>
        </w:rPr>
        <w:t>.</w:t>
      </w:r>
    </w:p>
    <w:p w:rsidR="00937793" w:rsidRPr="008067DB" w:rsidRDefault="00937793" w:rsidP="001E6711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09" w:right="-1"/>
        <w:jc w:val="both"/>
        <w:textAlignment w:val="baseline"/>
        <w:outlineLvl w:val="0"/>
        <w:rPr>
          <w:rFonts w:ascii="Arial" w:hAnsi="Arial" w:cs="Arial"/>
          <w:sz w:val="18"/>
          <w:szCs w:val="18"/>
          <w:lang w:eastAsia="pt-BR"/>
        </w:rPr>
      </w:pPr>
    </w:p>
    <w:p w:rsidR="000D00B8" w:rsidRPr="008067DB" w:rsidRDefault="000D00B8" w:rsidP="001E6711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09" w:right="-1"/>
        <w:jc w:val="both"/>
        <w:textAlignment w:val="baseline"/>
        <w:outlineLvl w:val="0"/>
        <w:rPr>
          <w:rFonts w:ascii="Arial" w:hAnsi="Arial" w:cs="Arial"/>
          <w:sz w:val="18"/>
          <w:szCs w:val="18"/>
          <w:lang w:eastAsia="pt-BR"/>
        </w:rPr>
      </w:pPr>
    </w:p>
    <w:p w:rsidR="00937793" w:rsidRPr="008067DB" w:rsidRDefault="001F486C" w:rsidP="001F486C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8067DB">
        <w:rPr>
          <w:b/>
          <w:bCs/>
          <w:sz w:val="22"/>
          <w:szCs w:val="22"/>
        </w:rPr>
        <w:t>AUDITORIAS</w:t>
      </w:r>
    </w:p>
    <w:p w:rsidR="0090558A" w:rsidRPr="008067DB" w:rsidRDefault="0090558A" w:rsidP="001E6711">
      <w:pPr>
        <w:pStyle w:val="PargrafodaLista"/>
        <w:suppressAutoHyphens/>
        <w:overflowPunct w:val="0"/>
        <w:autoSpaceDE w:val="0"/>
        <w:autoSpaceDN w:val="0"/>
        <w:adjustRightInd w:val="0"/>
        <w:ind w:left="757" w:right="-1"/>
        <w:jc w:val="both"/>
        <w:textAlignment w:val="baseline"/>
        <w:outlineLvl w:val="0"/>
        <w:rPr>
          <w:b/>
          <w:sz w:val="12"/>
          <w:szCs w:val="12"/>
        </w:rPr>
      </w:pPr>
    </w:p>
    <w:p w:rsidR="00CC0194" w:rsidRPr="008067DB" w:rsidRDefault="00CC0194" w:rsidP="001E6711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397" w:right="-1"/>
        <w:jc w:val="both"/>
        <w:textAlignment w:val="baseline"/>
        <w:outlineLvl w:val="0"/>
        <w:rPr>
          <w:rFonts w:ascii="Arial" w:hAnsi="Arial" w:cs="Arial"/>
        </w:rPr>
      </w:pPr>
      <w:r w:rsidRPr="008067DB">
        <w:rPr>
          <w:rFonts w:ascii="Arial" w:hAnsi="Arial" w:cs="Arial"/>
        </w:rPr>
        <w:t>A</w:t>
      </w:r>
      <w:r w:rsidR="0094212E" w:rsidRPr="008067DB">
        <w:rPr>
          <w:rFonts w:ascii="Arial" w:hAnsi="Arial" w:cs="Arial"/>
        </w:rPr>
        <w:t>s</w:t>
      </w:r>
      <w:r w:rsidRPr="008067DB">
        <w:rPr>
          <w:rFonts w:ascii="Arial" w:hAnsi="Arial" w:cs="Arial"/>
        </w:rPr>
        <w:t xml:space="preserve"> auditoria</w:t>
      </w:r>
      <w:r w:rsidR="0094212E" w:rsidRPr="008067DB">
        <w:rPr>
          <w:rFonts w:ascii="Arial" w:hAnsi="Arial" w:cs="Arial"/>
        </w:rPr>
        <w:t>s</w:t>
      </w:r>
      <w:r w:rsidRPr="008067DB">
        <w:rPr>
          <w:rFonts w:ascii="Arial" w:hAnsi="Arial" w:cs="Arial"/>
        </w:rPr>
        <w:t xml:space="preserve"> interna e externa, desempenha</w:t>
      </w:r>
      <w:r w:rsidR="001B3D07" w:rsidRPr="008067DB">
        <w:rPr>
          <w:rFonts w:ascii="Arial" w:hAnsi="Arial" w:cs="Arial"/>
        </w:rPr>
        <w:t>m</w:t>
      </w:r>
      <w:r w:rsidRPr="008067DB">
        <w:rPr>
          <w:rFonts w:ascii="Arial" w:hAnsi="Arial" w:cs="Arial"/>
        </w:rPr>
        <w:t xml:space="preserve"> um importante papel na </w:t>
      </w:r>
      <w:r w:rsidRPr="008067DB">
        <w:rPr>
          <w:rFonts w:ascii="Arial" w:hAnsi="Arial" w:cs="Arial"/>
          <w:b/>
        </w:rPr>
        <w:t>AGEFEPE</w:t>
      </w:r>
      <w:r w:rsidRPr="008067DB">
        <w:rPr>
          <w:rFonts w:ascii="Arial" w:hAnsi="Arial" w:cs="Arial"/>
        </w:rPr>
        <w:t>, ajudando no cumprimento dos normativos internos e externos, eliminando</w:t>
      </w:r>
      <w:r w:rsidR="00EA41C8" w:rsidRPr="008067DB">
        <w:rPr>
          <w:rFonts w:ascii="Arial" w:hAnsi="Arial" w:cs="Arial"/>
        </w:rPr>
        <w:t xml:space="preserve"> os desperdícios, </w:t>
      </w:r>
      <w:proofErr w:type="gramStart"/>
      <w:r w:rsidR="00EA41C8" w:rsidRPr="008067DB">
        <w:rPr>
          <w:rFonts w:ascii="Arial" w:hAnsi="Arial" w:cs="Arial"/>
        </w:rPr>
        <w:t>otimizando</w:t>
      </w:r>
      <w:proofErr w:type="gramEnd"/>
      <w:r w:rsidR="00EA41C8" w:rsidRPr="008067DB">
        <w:rPr>
          <w:rFonts w:ascii="Arial" w:hAnsi="Arial" w:cs="Arial"/>
        </w:rPr>
        <w:t xml:space="preserve"> </w:t>
      </w:r>
      <w:r w:rsidRPr="008067DB">
        <w:rPr>
          <w:rFonts w:ascii="Arial" w:hAnsi="Arial" w:cs="Arial"/>
        </w:rPr>
        <w:t>tarefas, servindo de ferramenta de apoio à gestão, de modo a transmitir informações aos administradores sobre o desenvolvimento das atividades executadas.</w:t>
      </w:r>
      <w:r w:rsidR="00810351" w:rsidRPr="008067DB">
        <w:rPr>
          <w:rFonts w:ascii="Arial" w:hAnsi="Arial" w:cs="Arial"/>
        </w:rPr>
        <w:t xml:space="preserve"> As principais atividades foram:</w:t>
      </w:r>
    </w:p>
    <w:p w:rsidR="00CC0194" w:rsidRPr="008067DB" w:rsidRDefault="00CC0194" w:rsidP="001E6711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397" w:right="-1"/>
        <w:jc w:val="both"/>
        <w:textAlignment w:val="baseline"/>
        <w:outlineLvl w:val="0"/>
        <w:rPr>
          <w:rFonts w:ascii="Arial" w:hAnsi="Arial" w:cs="Arial"/>
          <w:b/>
          <w:sz w:val="12"/>
          <w:szCs w:val="12"/>
          <w:lang w:eastAsia="pt-BR"/>
        </w:rPr>
      </w:pPr>
    </w:p>
    <w:p w:rsidR="00937793" w:rsidRPr="008067DB" w:rsidRDefault="007743AC" w:rsidP="001E6711">
      <w:pPr>
        <w:numPr>
          <w:ilvl w:val="4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709" w:right="-1" w:hanging="284"/>
        <w:jc w:val="both"/>
        <w:textAlignment w:val="baseline"/>
        <w:outlineLvl w:val="0"/>
        <w:rPr>
          <w:rFonts w:ascii="Arial" w:hAnsi="Arial" w:cs="Arial"/>
          <w:lang w:eastAsia="pt-BR"/>
        </w:rPr>
      </w:pPr>
      <w:r w:rsidRPr="008067DB">
        <w:rPr>
          <w:rFonts w:ascii="Arial" w:hAnsi="Arial" w:cs="Arial"/>
          <w:lang w:eastAsia="pt-BR"/>
        </w:rPr>
        <w:t xml:space="preserve">Âmbito </w:t>
      </w:r>
      <w:r w:rsidR="00937793" w:rsidRPr="008067DB">
        <w:rPr>
          <w:rFonts w:ascii="Arial" w:hAnsi="Arial" w:cs="Arial"/>
          <w:lang w:eastAsia="pt-BR"/>
        </w:rPr>
        <w:t>Intern</w:t>
      </w:r>
      <w:r w:rsidRPr="008067DB">
        <w:rPr>
          <w:rFonts w:ascii="Arial" w:hAnsi="Arial" w:cs="Arial"/>
          <w:lang w:eastAsia="pt-BR"/>
        </w:rPr>
        <w:t>o</w:t>
      </w:r>
      <w:r w:rsidR="00937793" w:rsidRPr="008067DB">
        <w:rPr>
          <w:rFonts w:ascii="Arial" w:hAnsi="Arial" w:cs="Arial"/>
          <w:lang w:eastAsia="pt-BR"/>
        </w:rPr>
        <w:t xml:space="preserve"> </w:t>
      </w:r>
      <w:r w:rsidR="001F486C" w:rsidRPr="008067DB">
        <w:rPr>
          <w:rFonts w:ascii="Arial" w:hAnsi="Arial" w:cs="Arial"/>
          <w:lang w:eastAsia="pt-BR"/>
        </w:rPr>
        <w:t>-</w:t>
      </w:r>
      <w:r w:rsidR="00937793" w:rsidRPr="008067DB">
        <w:rPr>
          <w:rFonts w:ascii="Arial" w:hAnsi="Arial" w:cs="Arial"/>
          <w:lang w:eastAsia="pt-BR"/>
        </w:rPr>
        <w:t xml:space="preserve"> No </w:t>
      </w:r>
      <w:r w:rsidR="00F87A9F" w:rsidRPr="008067DB">
        <w:rPr>
          <w:rFonts w:ascii="Arial" w:hAnsi="Arial" w:cs="Arial"/>
          <w:lang w:eastAsia="pt-BR"/>
        </w:rPr>
        <w:t>exercício de</w:t>
      </w:r>
      <w:r w:rsidR="00937793" w:rsidRPr="008067DB">
        <w:rPr>
          <w:rFonts w:ascii="Arial" w:hAnsi="Arial" w:cs="Arial"/>
          <w:lang w:eastAsia="pt-BR"/>
        </w:rPr>
        <w:t xml:space="preserve"> 201</w:t>
      </w:r>
      <w:r w:rsidR="00CC0194" w:rsidRPr="008067DB">
        <w:rPr>
          <w:rFonts w:ascii="Arial" w:hAnsi="Arial" w:cs="Arial"/>
          <w:lang w:eastAsia="pt-BR"/>
        </w:rPr>
        <w:t>4</w:t>
      </w:r>
      <w:r w:rsidR="00937793" w:rsidRPr="008067DB">
        <w:rPr>
          <w:rFonts w:ascii="Arial" w:hAnsi="Arial" w:cs="Arial"/>
          <w:lang w:eastAsia="pt-BR"/>
        </w:rPr>
        <w:t xml:space="preserve"> foram realizados os trabalhos</w:t>
      </w:r>
      <w:r w:rsidR="00F87A9F" w:rsidRPr="008067DB">
        <w:rPr>
          <w:rFonts w:ascii="Arial" w:hAnsi="Arial" w:cs="Arial"/>
          <w:lang w:eastAsia="pt-BR"/>
        </w:rPr>
        <w:t xml:space="preserve"> de auditoria interna</w:t>
      </w:r>
      <w:r w:rsidR="00937793" w:rsidRPr="008067DB">
        <w:rPr>
          <w:rFonts w:ascii="Arial" w:hAnsi="Arial" w:cs="Arial"/>
          <w:lang w:eastAsia="pt-BR"/>
        </w:rPr>
        <w:t>, atendendo ao que estabelece a Resolução CMN nº 2.554/1998;</w:t>
      </w:r>
    </w:p>
    <w:p w:rsidR="001F486C" w:rsidRPr="008067DB" w:rsidRDefault="001F486C" w:rsidP="001F486C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709" w:right="-1"/>
        <w:jc w:val="both"/>
        <w:textAlignment w:val="baseline"/>
        <w:outlineLvl w:val="0"/>
        <w:rPr>
          <w:rFonts w:ascii="Arial" w:hAnsi="Arial" w:cs="Arial"/>
          <w:sz w:val="12"/>
          <w:szCs w:val="12"/>
          <w:lang w:eastAsia="pt-BR"/>
        </w:rPr>
      </w:pPr>
    </w:p>
    <w:p w:rsidR="00937793" w:rsidRPr="008067DB" w:rsidRDefault="007743AC" w:rsidP="001E6711">
      <w:pPr>
        <w:numPr>
          <w:ilvl w:val="4"/>
          <w:numId w:val="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709" w:hanging="284"/>
        <w:jc w:val="both"/>
        <w:textAlignment w:val="baseline"/>
        <w:outlineLvl w:val="0"/>
        <w:rPr>
          <w:rFonts w:ascii="Arial" w:hAnsi="Arial" w:cs="Arial"/>
          <w:lang w:eastAsia="pt-BR"/>
        </w:rPr>
      </w:pPr>
      <w:r w:rsidRPr="008067DB">
        <w:rPr>
          <w:rFonts w:ascii="Arial" w:hAnsi="Arial" w:cs="Arial"/>
          <w:lang w:eastAsia="pt-BR"/>
        </w:rPr>
        <w:t xml:space="preserve">Âmbito </w:t>
      </w:r>
      <w:r w:rsidR="00937793" w:rsidRPr="008067DB">
        <w:rPr>
          <w:rFonts w:ascii="Arial" w:hAnsi="Arial" w:cs="Arial"/>
          <w:lang w:eastAsia="pt-BR"/>
        </w:rPr>
        <w:t>Extern</w:t>
      </w:r>
      <w:r w:rsidRPr="008067DB">
        <w:rPr>
          <w:rFonts w:ascii="Arial" w:hAnsi="Arial" w:cs="Arial"/>
          <w:lang w:eastAsia="pt-BR"/>
        </w:rPr>
        <w:t>o</w:t>
      </w:r>
      <w:r w:rsidR="00937793" w:rsidRPr="008067DB">
        <w:rPr>
          <w:rFonts w:ascii="Arial" w:hAnsi="Arial" w:cs="Arial"/>
          <w:lang w:eastAsia="pt-BR"/>
        </w:rPr>
        <w:t xml:space="preserve"> </w:t>
      </w:r>
      <w:r w:rsidR="001F486C" w:rsidRPr="008067DB">
        <w:rPr>
          <w:rFonts w:ascii="Arial" w:hAnsi="Arial" w:cs="Arial"/>
          <w:lang w:eastAsia="pt-BR"/>
        </w:rPr>
        <w:t>-</w:t>
      </w:r>
      <w:r w:rsidR="00937793" w:rsidRPr="008067DB">
        <w:rPr>
          <w:rFonts w:ascii="Arial" w:hAnsi="Arial" w:cs="Arial"/>
          <w:lang w:eastAsia="pt-BR"/>
        </w:rPr>
        <w:t xml:space="preserve"> </w:t>
      </w:r>
      <w:proofErr w:type="gramStart"/>
      <w:r w:rsidR="001F486C" w:rsidRPr="008067DB">
        <w:rPr>
          <w:rFonts w:ascii="Arial" w:hAnsi="Arial" w:cs="Arial"/>
          <w:lang w:eastAsia="pt-BR"/>
        </w:rPr>
        <w:t>É</w:t>
      </w:r>
      <w:proofErr w:type="gramEnd"/>
      <w:r w:rsidR="001F486C" w:rsidRPr="008067DB">
        <w:rPr>
          <w:rFonts w:ascii="Arial" w:hAnsi="Arial" w:cs="Arial"/>
          <w:lang w:eastAsia="pt-BR"/>
        </w:rPr>
        <w:t xml:space="preserve"> realizado semestralmente </w:t>
      </w:r>
      <w:r w:rsidR="00937793" w:rsidRPr="008067DB">
        <w:rPr>
          <w:rFonts w:ascii="Arial" w:hAnsi="Arial" w:cs="Arial"/>
          <w:lang w:eastAsia="pt-BR"/>
        </w:rPr>
        <w:t>os trabalhos de auditoria</w:t>
      </w:r>
      <w:r w:rsidR="001F486C" w:rsidRPr="008067DB">
        <w:rPr>
          <w:rFonts w:ascii="Arial" w:hAnsi="Arial" w:cs="Arial"/>
          <w:lang w:eastAsia="pt-BR"/>
        </w:rPr>
        <w:t xml:space="preserve"> independente</w:t>
      </w:r>
      <w:r w:rsidR="00937793" w:rsidRPr="008067DB">
        <w:rPr>
          <w:rFonts w:ascii="Arial" w:hAnsi="Arial" w:cs="Arial"/>
          <w:lang w:eastAsia="pt-BR"/>
        </w:rPr>
        <w:t>, atendendo ao que estabelece a Circular B</w:t>
      </w:r>
      <w:r w:rsidR="001F486C" w:rsidRPr="008067DB">
        <w:rPr>
          <w:rFonts w:ascii="Arial" w:hAnsi="Arial" w:cs="Arial"/>
          <w:lang w:eastAsia="pt-BR"/>
        </w:rPr>
        <w:t>ACEN</w:t>
      </w:r>
      <w:r w:rsidR="00937793" w:rsidRPr="008067DB">
        <w:rPr>
          <w:rFonts w:ascii="Arial" w:hAnsi="Arial" w:cs="Arial"/>
          <w:lang w:eastAsia="pt-BR"/>
        </w:rPr>
        <w:t xml:space="preserve"> nº 3.467/2009.</w:t>
      </w:r>
    </w:p>
    <w:p w:rsidR="007F55E5" w:rsidRPr="008067DB" w:rsidRDefault="007F55E5" w:rsidP="007F55E5">
      <w:pPr>
        <w:pStyle w:val="PargrafodaLista"/>
        <w:rPr>
          <w:sz w:val="18"/>
          <w:szCs w:val="18"/>
        </w:rPr>
      </w:pPr>
    </w:p>
    <w:p w:rsidR="00216E7D" w:rsidRPr="008067DB" w:rsidRDefault="00216E7D" w:rsidP="007F55E5">
      <w:pPr>
        <w:pStyle w:val="PargrafodaLista"/>
        <w:rPr>
          <w:sz w:val="18"/>
          <w:szCs w:val="18"/>
        </w:rPr>
      </w:pPr>
    </w:p>
    <w:p w:rsidR="00D56730" w:rsidRPr="008067DB" w:rsidRDefault="00D56730" w:rsidP="001F486C">
      <w:pPr>
        <w:pStyle w:val="PargrafodaLista"/>
        <w:numPr>
          <w:ilvl w:val="0"/>
          <w:numId w:val="8"/>
        </w:numPr>
        <w:ind w:left="284" w:hanging="284"/>
        <w:jc w:val="both"/>
        <w:rPr>
          <w:b/>
          <w:bCs/>
          <w:sz w:val="22"/>
          <w:szCs w:val="22"/>
        </w:rPr>
      </w:pPr>
      <w:r w:rsidRPr="008067DB">
        <w:rPr>
          <w:b/>
          <w:bCs/>
          <w:sz w:val="22"/>
          <w:szCs w:val="22"/>
        </w:rPr>
        <w:t>CONSIDERAÇÕES FINAIS</w:t>
      </w:r>
    </w:p>
    <w:p w:rsidR="0090558A" w:rsidRPr="008067DB" w:rsidRDefault="0090558A" w:rsidP="004508FA">
      <w:pPr>
        <w:pStyle w:val="PargrafodaLista"/>
        <w:rPr>
          <w:sz w:val="18"/>
          <w:szCs w:val="18"/>
        </w:rPr>
      </w:pPr>
    </w:p>
    <w:p w:rsidR="00A9041C" w:rsidRPr="008067DB" w:rsidRDefault="00A9041C" w:rsidP="001E6711">
      <w:pPr>
        <w:spacing w:after="0" w:line="240" w:lineRule="auto"/>
        <w:ind w:left="360"/>
        <w:jc w:val="both"/>
        <w:rPr>
          <w:rFonts w:ascii="Arial" w:hAnsi="Arial" w:cs="Arial"/>
          <w:bCs/>
        </w:rPr>
      </w:pPr>
      <w:r w:rsidRPr="008067DB">
        <w:rPr>
          <w:rFonts w:ascii="Arial" w:hAnsi="Arial" w:cs="Arial"/>
          <w:bCs/>
        </w:rPr>
        <w:t xml:space="preserve">A </w:t>
      </w:r>
      <w:r w:rsidRPr="008067DB">
        <w:rPr>
          <w:rFonts w:ascii="Arial" w:hAnsi="Arial" w:cs="Arial"/>
          <w:b/>
          <w:bCs/>
        </w:rPr>
        <w:t>AGEFEPE</w:t>
      </w:r>
      <w:r w:rsidRPr="008067DB">
        <w:rPr>
          <w:rFonts w:ascii="Arial" w:hAnsi="Arial" w:cs="Arial"/>
          <w:bCs/>
        </w:rPr>
        <w:t xml:space="preserve"> assumindo todos os desafios elencados</w:t>
      </w:r>
      <w:proofErr w:type="gramStart"/>
      <w:r w:rsidR="008368BE" w:rsidRPr="008067DB">
        <w:rPr>
          <w:rFonts w:ascii="Arial" w:hAnsi="Arial" w:cs="Arial"/>
          <w:bCs/>
        </w:rPr>
        <w:t>,</w:t>
      </w:r>
      <w:r w:rsidRPr="008067DB">
        <w:rPr>
          <w:rFonts w:ascii="Arial" w:hAnsi="Arial" w:cs="Arial"/>
          <w:bCs/>
        </w:rPr>
        <w:t xml:space="preserve"> firma</w:t>
      </w:r>
      <w:proofErr w:type="gramEnd"/>
      <w:r w:rsidRPr="008067DB">
        <w:rPr>
          <w:rFonts w:ascii="Arial" w:hAnsi="Arial" w:cs="Arial"/>
          <w:bCs/>
        </w:rPr>
        <w:t xml:space="preserve"> o seu p</w:t>
      </w:r>
      <w:r w:rsidR="001F486C" w:rsidRPr="008067DB">
        <w:rPr>
          <w:rFonts w:ascii="Arial" w:hAnsi="Arial" w:cs="Arial"/>
          <w:bCs/>
        </w:rPr>
        <w:t>ropósito e reafirma a sua visão de se tornar referê</w:t>
      </w:r>
      <w:r w:rsidRPr="008067DB">
        <w:rPr>
          <w:rFonts w:ascii="Arial" w:hAnsi="Arial" w:cs="Arial"/>
          <w:bCs/>
        </w:rPr>
        <w:t xml:space="preserve">ncia no fomento ao empreendedorismo até 2022, compreendendo, acima de tudo, o significado de uma instituição de fomento, em termos reais e concretos, rumo à construção de um Pernambuco cada vez melhor de se viver e de se empreender. </w:t>
      </w:r>
    </w:p>
    <w:p w:rsidR="003F76B2" w:rsidRPr="008067DB" w:rsidRDefault="003F76B2" w:rsidP="001E6711">
      <w:pPr>
        <w:spacing w:after="0" w:line="240" w:lineRule="auto"/>
        <w:ind w:left="360"/>
        <w:jc w:val="both"/>
        <w:rPr>
          <w:rFonts w:ascii="Arial" w:hAnsi="Arial" w:cs="Arial"/>
          <w:bCs/>
          <w:sz w:val="18"/>
        </w:rPr>
      </w:pPr>
    </w:p>
    <w:p w:rsidR="003F76B2" w:rsidRPr="008067DB" w:rsidRDefault="003F76B2" w:rsidP="001E6711">
      <w:pPr>
        <w:spacing w:after="0" w:line="240" w:lineRule="auto"/>
        <w:ind w:left="360"/>
        <w:jc w:val="both"/>
        <w:rPr>
          <w:rFonts w:ascii="Arial" w:hAnsi="Arial" w:cs="Arial"/>
          <w:bCs/>
          <w:sz w:val="18"/>
        </w:rPr>
      </w:pPr>
    </w:p>
    <w:p w:rsidR="003F76B2" w:rsidRPr="008067DB" w:rsidRDefault="003F76B2" w:rsidP="003F76B2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786"/>
        <w:gridCol w:w="4786"/>
      </w:tblGrid>
      <w:tr w:rsidR="003F76B2" w:rsidRPr="008067DB" w:rsidTr="00A257BA">
        <w:tc>
          <w:tcPr>
            <w:tcW w:w="2500" w:type="pct"/>
          </w:tcPr>
          <w:p w:rsidR="003F76B2" w:rsidRPr="008067DB" w:rsidRDefault="003F76B2" w:rsidP="00A257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067DB">
              <w:rPr>
                <w:rFonts w:ascii="Arial" w:hAnsi="Arial" w:cs="Arial"/>
                <w:b/>
                <w:bCs/>
              </w:rPr>
              <w:t>Agnaldo Nunes de Souza</w:t>
            </w:r>
          </w:p>
        </w:tc>
        <w:tc>
          <w:tcPr>
            <w:tcW w:w="2500" w:type="pct"/>
          </w:tcPr>
          <w:p w:rsidR="003F76B2" w:rsidRPr="008067DB" w:rsidRDefault="003F76B2" w:rsidP="00A257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8067DB">
              <w:rPr>
                <w:rFonts w:ascii="Arial" w:hAnsi="Arial" w:cs="Arial"/>
                <w:b/>
                <w:bCs/>
              </w:rPr>
              <w:t>Alberto Sabino Santiago Galvão</w:t>
            </w:r>
          </w:p>
        </w:tc>
      </w:tr>
      <w:tr w:rsidR="003F76B2" w:rsidRPr="003F76B2" w:rsidTr="00A257BA">
        <w:tc>
          <w:tcPr>
            <w:tcW w:w="2500" w:type="pct"/>
          </w:tcPr>
          <w:p w:rsidR="003F76B2" w:rsidRPr="008067DB" w:rsidRDefault="003F76B2" w:rsidP="00A257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8067DB">
              <w:rPr>
                <w:rFonts w:ascii="Arial" w:hAnsi="Arial" w:cs="Arial"/>
                <w:bCs/>
              </w:rPr>
              <w:t>Diretor-Presidente</w:t>
            </w:r>
          </w:p>
        </w:tc>
        <w:tc>
          <w:tcPr>
            <w:tcW w:w="2500" w:type="pct"/>
          </w:tcPr>
          <w:p w:rsidR="003F76B2" w:rsidRPr="003F76B2" w:rsidRDefault="003F76B2" w:rsidP="00A257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8067DB">
              <w:rPr>
                <w:rFonts w:ascii="Arial" w:hAnsi="Arial" w:cs="Arial"/>
                <w:bCs/>
              </w:rPr>
              <w:t>Diretor de Planejamento e Controle</w:t>
            </w:r>
          </w:p>
        </w:tc>
      </w:tr>
    </w:tbl>
    <w:p w:rsidR="003F76B2" w:rsidRPr="001E6711" w:rsidRDefault="003F76B2" w:rsidP="00BE3E1B">
      <w:pPr>
        <w:spacing w:after="0" w:line="240" w:lineRule="auto"/>
        <w:jc w:val="both"/>
        <w:rPr>
          <w:rFonts w:ascii="Arial" w:hAnsi="Arial" w:cs="Arial"/>
          <w:bCs/>
        </w:rPr>
      </w:pPr>
    </w:p>
    <w:sectPr w:rsidR="003F76B2" w:rsidRPr="001E6711" w:rsidSect="00C06CF3">
      <w:headerReference w:type="default" r:id="rId11"/>
      <w:footerReference w:type="default" r:id="rId12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EF9" w:rsidRDefault="00477EF9" w:rsidP="000F3D4E">
      <w:pPr>
        <w:spacing w:after="0" w:line="240" w:lineRule="auto"/>
      </w:pPr>
      <w:r>
        <w:separator/>
      </w:r>
    </w:p>
  </w:endnote>
  <w:endnote w:type="continuationSeparator" w:id="0">
    <w:p w:rsidR="00477EF9" w:rsidRDefault="00477EF9" w:rsidP="000F3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altName w:val="Perpetua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055F" w:rsidRPr="00D7055F" w:rsidRDefault="004D1357" w:rsidP="00D7055F">
    <w:pPr>
      <w:tabs>
        <w:tab w:val="left" w:pos="625"/>
      </w:tabs>
      <w:spacing w:after="0" w:line="240" w:lineRule="auto"/>
      <w:jc w:val="both"/>
      <w:rPr>
        <w:rFonts w:ascii="Arial" w:hAnsi="Arial" w:cs="Arial"/>
        <w:sz w:val="16"/>
        <w:szCs w:val="16"/>
      </w:rPr>
    </w:pPr>
    <w:r w:rsidRPr="00D7055F">
      <w:rPr>
        <w:rFonts w:ascii="Arial" w:hAnsi="Arial" w:cs="Arial"/>
        <w:noProof/>
        <w:lang w:eastAsia="pt-BR"/>
      </w:rPr>
      <w:drawing>
        <wp:anchor distT="0" distB="0" distL="114300" distR="114300" simplePos="0" relativeHeight="251658240" behindDoc="0" locked="0" layoutInCell="1" allowOverlap="1" wp14:anchorId="475A5B90" wp14:editId="707790DB">
          <wp:simplePos x="0" y="0"/>
          <wp:positionH relativeFrom="column">
            <wp:posOffset>5143690</wp:posOffset>
          </wp:positionH>
          <wp:positionV relativeFrom="paragraph">
            <wp:posOffset>57150</wp:posOffset>
          </wp:positionV>
          <wp:extent cx="875665" cy="333375"/>
          <wp:effectExtent l="0" t="0" r="635" b="9525"/>
          <wp:wrapNone/>
          <wp:docPr id="15" name="Imagem 15" descr="https://scontent-b-lga.xx.fbcdn.net/hphotos-xpf1/t1.0-9/10449963_659829310759784_1320475186304961509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content-b-lga.xx.fbcdn.net/hphotos-xpf1/t1.0-9/10449963_659829310759784_1320475186304961509_n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13" t="1572" r="1317" b="84839"/>
                  <a:stretch/>
                </pic:blipFill>
                <pic:spPr bwMode="auto">
                  <a:xfrm>
                    <a:off x="0" y="0"/>
                    <a:ext cx="87566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6139A">
      <w:rPr>
        <w:rFonts w:ascii="Arial" w:hAnsi="Arial" w:cs="Arial"/>
        <w:noProof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FD10D4" wp14:editId="487B64D0">
              <wp:simplePos x="0" y="0"/>
              <wp:positionH relativeFrom="column">
                <wp:posOffset>3657600</wp:posOffset>
              </wp:positionH>
              <wp:positionV relativeFrom="paragraph">
                <wp:posOffset>9525</wp:posOffset>
              </wp:positionV>
              <wp:extent cx="1531620" cy="539115"/>
              <wp:effectExtent l="0" t="0" r="0" b="4445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5391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D1357" w:rsidRPr="004D1357" w:rsidRDefault="004D1357">
                          <w:pPr>
                            <w:rPr>
                              <w:b/>
                              <w:color w:val="0F243E" w:themeColor="text2" w:themeShade="80"/>
                              <w:sz w:val="18"/>
                              <w:szCs w:val="18"/>
                            </w:rPr>
                          </w:pPr>
                          <w:r w:rsidRPr="004D1357">
                            <w:rPr>
                              <w:b/>
                              <w:color w:val="0F243E" w:themeColor="text2" w:themeShade="80"/>
                              <w:sz w:val="18"/>
                              <w:szCs w:val="18"/>
                            </w:rPr>
                            <w:t>Secretaria da Micro e Pequena Empresa - SEMPE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in;margin-top:.75pt;width:120.6pt;height:42.4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" filled="f" stroked="f">
              <v:textbox style="mso-fit-shape-to-text:t">
                <w:txbxContent>
                  <w:p w:rsidR="004D1357" w:rsidRPr="004D1357" w:rsidRDefault="004D1357">
                    <w:pPr>
                      <w:rPr>
                        <w:b/>
                        <w:color w:val="0F243E" w:themeColor="text2" w:themeShade="80"/>
                        <w:sz w:val="18"/>
                        <w:szCs w:val="18"/>
                      </w:rPr>
                    </w:pPr>
                    <w:r w:rsidRPr="004D1357">
                      <w:rPr>
                        <w:b/>
                        <w:color w:val="0F243E" w:themeColor="text2" w:themeShade="80"/>
                        <w:sz w:val="18"/>
                        <w:szCs w:val="18"/>
                      </w:rPr>
                      <w:t>Secretaria da Micro e Pequena Empresa - SEMPE</w:t>
                    </w:r>
                  </w:p>
                </w:txbxContent>
              </v:textbox>
            </v:shape>
          </w:pict>
        </mc:Fallback>
      </mc:AlternateContent>
    </w:r>
    <w:r w:rsidR="00D7055F" w:rsidRPr="00D7055F">
      <w:rPr>
        <w:rFonts w:ascii="Arial" w:hAnsi="Arial" w:cs="Arial"/>
        <w:sz w:val="16"/>
        <w:szCs w:val="16"/>
      </w:rPr>
      <w:t xml:space="preserve">AGEFEPE – Agência de Fomento do Estado de Pernambuco </w:t>
    </w:r>
  </w:p>
  <w:p w:rsidR="00D7055F" w:rsidRPr="00D7055F" w:rsidRDefault="00D7055F" w:rsidP="00D7055F">
    <w:pPr>
      <w:tabs>
        <w:tab w:val="left" w:pos="625"/>
      </w:tabs>
      <w:spacing w:after="0" w:line="240" w:lineRule="auto"/>
      <w:rPr>
        <w:rFonts w:ascii="Arial" w:hAnsi="Arial" w:cs="Arial"/>
        <w:sz w:val="16"/>
        <w:szCs w:val="16"/>
      </w:rPr>
    </w:pPr>
    <w:r w:rsidRPr="00D7055F">
      <w:rPr>
        <w:rFonts w:ascii="Arial" w:hAnsi="Arial" w:cs="Arial"/>
        <w:sz w:val="16"/>
        <w:szCs w:val="16"/>
      </w:rPr>
      <w:t xml:space="preserve">Av. Agamenon Magalhães, 906 - Espinheiro - Recife - Pernambuco - </w:t>
    </w:r>
    <w:proofErr w:type="gramStart"/>
    <w:r w:rsidRPr="00D7055F">
      <w:rPr>
        <w:rFonts w:ascii="Arial" w:hAnsi="Arial" w:cs="Arial"/>
        <w:sz w:val="16"/>
        <w:szCs w:val="16"/>
      </w:rPr>
      <w:t>Brasil</w:t>
    </w:r>
    <w:proofErr w:type="gramEnd"/>
  </w:p>
  <w:p w:rsidR="00D7055F" w:rsidRPr="00D7055F" w:rsidRDefault="00D7055F" w:rsidP="00D7055F">
    <w:pPr>
      <w:tabs>
        <w:tab w:val="left" w:pos="625"/>
      </w:tabs>
      <w:spacing w:after="0" w:line="240" w:lineRule="auto"/>
      <w:rPr>
        <w:rFonts w:ascii="Arial" w:hAnsi="Arial" w:cs="Arial"/>
        <w:sz w:val="16"/>
        <w:szCs w:val="16"/>
      </w:rPr>
    </w:pPr>
    <w:r w:rsidRPr="00D7055F">
      <w:rPr>
        <w:rFonts w:ascii="Arial" w:hAnsi="Arial" w:cs="Arial"/>
        <w:sz w:val="16"/>
        <w:szCs w:val="16"/>
      </w:rPr>
      <w:t>CEP: 52020-000 / Fone: +55 (81) 3183.7450 /Ouvidoria: 0800.081.7450</w:t>
    </w:r>
  </w:p>
  <w:p w:rsidR="00D7055F" w:rsidRPr="00D7055F" w:rsidRDefault="00D7055F" w:rsidP="00D7055F">
    <w:pPr>
      <w:pStyle w:val="Rodap"/>
      <w:rPr>
        <w:rFonts w:ascii="Arial" w:hAnsi="Arial" w:cs="Arial"/>
      </w:rPr>
    </w:pPr>
    <w:r w:rsidRPr="00D7055F">
      <w:rPr>
        <w:rFonts w:ascii="Arial" w:hAnsi="Arial" w:cs="Arial"/>
        <w:sz w:val="16"/>
        <w:szCs w:val="16"/>
      </w:rPr>
      <w:t>www.agefepe.pe.gov.br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EF9" w:rsidRDefault="00477EF9" w:rsidP="000F3D4E">
      <w:pPr>
        <w:spacing w:after="0" w:line="240" w:lineRule="auto"/>
      </w:pPr>
      <w:r>
        <w:separator/>
      </w:r>
    </w:p>
  </w:footnote>
  <w:footnote w:type="continuationSeparator" w:id="0">
    <w:p w:rsidR="00477EF9" w:rsidRDefault="00477EF9" w:rsidP="000F3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4455772"/>
      <w:docPartObj>
        <w:docPartGallery w:val="Page Numbers (Top of Page)"/>
        <w:docPartUnique/>
      </w:docPartObj>
    </w:sdtPr>
    <w:sdtEndPr/>
    <w:sdtContent>
      <w:p w:rsidR="00C61598" w:rsidRDefault="00C61598">
        <w:pPr>
          <w:pStyle w:val="Cabealho"/>
        </w:pPr>
        <w:r>
          <w:t xml:space="preserve">                                                                                                                             </w:t>
        </w:r>
        <w:r>
          <w:rPr>
            <w:noProof/>
            <w:lang w:eastAsia="pt-BR"/>
          </w:rPr>
          <w:drawing>
            <wp:inline distT="0" distB="0" distL="0" distR="0" wp14:anchorId="0393919A" wp14:editId="4F456ECD">
              <wp:extent cx="1371600" cy="411480"/>
              <wp:effectExtent l="0" t="0" r="0" b="0"/>
              <wp:docPr id="2" name="Imagem 8" descr="Logomarca AGEFEPE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8" descr="Logomarca AGEFEPE.jpe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  <w:p w:rsidR="00D7055F" w:rsidRDefault="00D7055F" w:rsidP="00D7055F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33D4"/>
    <w:multiLevelType w:val="hybridMultilevel"/>
    <w:tmpl w:val="F31AC016"/>
    <w:lvl w:ilvl="0" w:tplc="0416000F">
      <w:start w:val="1"/>
      <w:numFmt w:val="decimal"/>
      <w:lvlText w:val="%1."/>
      <w:lvlJc w:val="left"/>
      <w:pPr>
        <w:ind w:left="776" w:hanging="360"/>
      </w:pPr>
    </w:lvl>
    <w:lvl w:ilvl="1" w:tplc="04160019" w:tentative="1">
      <w:start w:val="1"/>
      <w:numFmt w:val="lowerLetter"/>
      <w:lvlText w:val="%2."/>
      <w:lvlJc w:val="left"/>
      <w:pPr>
        <w:ind w:left="1496" w:hanging="360"/>
      </w:pPr>
    </w:lvl>
    <w:lvl w:ilvl="2" w:tplc="0416001B" w:tentative="1">
      <w:start w:val="1"/>
      <w:numFmt w:val="lowerRoman"/>
      <w:lvlText w:val="%3."/>
      <w:lvlJc w:val="right"/>
      <w:pPr>
        <w:ind w:left="2216" w:hanging="180"/>
      </w:pPr>
    </w:lvl>
    <w:lvl w:ilvl="3" w:tplc="0416000F" w:tentative="1">
      <w:start w:val="1"/>
      <w:numFmt w:val="decimal"/>
      <w:lvlText w:val="%4."/>
      <w:lvlJc w:val="left"/>
      <w:pPr>
        <w:ind w:left="2936" w:hanging="360"/>
      </w:pPr>
    </w:lvl>
    <w:lvl w:ilvl="4" w:tplc="04160019" w:tentative="1">
      <w:start w:val="1"/>
      <w:numFmt w:val="lowerLetter"/>
      <w:lvlText w:val="%5."/>
      <w:lvlJc w:val="left"/>
      <w:pPr>
        <w:ind w:left="3656" w:hanging="360"/>
      </w:pPr>
    </w:lvl>
    <w:lvl w:ilvl="5" w:tplc="0416001B" w:tentative="1">
      <w:start w:val="1"/>
      <w:numFmt w:val="lowerRoman"/>
      <w:lvlText w:val="%6."/>
      <w:lvlJc w:val="right"/>
      <w:pPr>
        <w:ind w:left="4376" w:hanging="180"/>
      </w:pPr>
    </w:lvl>
    <w:lvl w:ilvl="6" w:tplc="0416000F" w:tentative="1">
      <w:start w:val="1"/>
      <w:numFmt w:val="decimal"/>
      <w:lvlText w:val="%7."/>
      <w:lvlJc w:val="left"/>
      <w:pPr>
        <w:ind w:left="5096" w:hanging="360"/>
      </w:pPr>
    </w:lvl>
    <w:lvl w:ilvl="7" w:tplc="04160019" w:tentative="1">
      <w:start w:val="1"/>
      <w:numFmt w:val="lowerLetter"/>
      <w:lvlText w:val="%8."/>
      <w:lvlJc w:val="left"/>
      <w:pPr>
        <w:ind w:left="5816" w:hanging="360"/>
      </w:pPr>
    </w:lvl>
    <w:lvl w:ilvl="8" w:tplc="0416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">
    <w:nsid w:val="16C079E3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2">
    <w:nsid w:val="173E5039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3">
    <w:nsid w:val="254B6C50"/>
    <w:multiLevelType w:val="multilevel"/>
    <w:tmpl w:val="3BA0B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6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36AE7FDD"/>
    <w:multiLevelType w:val="hybridMultilevel"/>
    <w:tmpl w:val="1C565D5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96" w:hanging="360"/>
      </w:pPr>
    </w:lvl>
    <w:lvl w:ilvl="2" w:tplc="0416001B" w:tentative="1">
      <w:start w:val="1"/>
      <w:numFmt w:val="lowerRoman"/>
      <w:lvlText w:val="%3."/>
      <w:lvlJc w:val="right"/>
      <w:pPr>
        <w:ind w:left="2216" w:hanging="180"/>
      </w:pPr>
    </w:lvl>
    <w:lvl w:ilvl="3" w:tplc="0416000F" w:tentative="1">
      <w:start w:val="1"/>
      <w:numFmt w:val="decimal"/>
      <w:lvlText w:val="%4."/>
      <w:lvlJc w:val="left"/>
      <w:pPr>
        <w:ind w:left="2936" w:hanging="360"/>
      </w:pPr>
    </w:lvl>
    <w:lvl w:ilvl="4" w:tplc="04160019" w:tentative="1">
      <w:start w:val="1"/>
      <w:numFmt w:val="lowerLetter"/>
      <w:lvlText w:val="%5."/>
      <w:lvlJc w:val="left"/>
      <w:pPr>
        <w:ind w:left="3656" w:hanging="360"/>
      </w:pPr>
    </w:lvl>
    <w:lvl w:ilvl="5" w:tplc="0416001B" w:tentative="1">
      <w:start w:val="1"/>
      <w:numFmt w:val="lowerRoman"/>
      <w:lvlText w:val="%6."/>
      <w:lvlJc w:val="right"/>
      <w:pPr>
        <w:ind w:left="4376" w:hanging="180"/>
      </w:pPr>
    </w:lvl>
    <w:lvl w:ilvl="6" w:tplc="0416000F" w:tentative="1">
      <w:start w:val="1"/>
      <w:numFmt w:val="decimal"/>
      <w:lvlText w:val="%7."/>
      <w:lvlJc w:val="left"/>
      <w:pPr>
        <w:ind w:left="5096" w:hanging="360"/>
      </w:pPr>
    </w:lvl>
    <w:lvl w:ilvl="7" w:tplc="04160019" w:tentative="1">
      <w:start w:val="1"/>
      <w:numFmt w:val="lowerLetter"/>
      <w:lvlText w:val="%8."/>
      <w:lvlJc w:val="left"/>
      <w:pPr>
        <w:ind w:left="5816" w:hanging="360"/>
      </w:pPr>
    </w:lvl>
    <w:lvl w:ilvl="8" w:tplc="0416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5">
    <w:nsid w:val="4BB514AA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6">
    <w:nsid w:val="5221710E"/>
    <w:multiLevelType w:val="multilevel"/>
    <w:tmpl w:val="4F82BD48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80" w:hanging="68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134" w:hanging="1134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1247"/>
        </w:tabs>
        <w:ind w:left="1021" w:hanging="1021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tabs>
          <w:tab w:val="num" w:pos="1440"/>
        </w:tabs>
        <w:ind w:left="1474" w:hanging="453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lowerRoman"/>
      <w:lvlText w:val="%6."/>
      <w:lvlJc w:val="left"/>
      <w:pPr>
        <w:tabs>
          <w:tab w:val="num" w:pos="1474"/>
        </w:tabs>
        <w:ind w:left="1814" w:hanging="340"/>
      </w:pPr>
      <w:rPr>
        <w:rFonts w:ascii="Arial" w:hAnsi="Arial" w:hint="default"/>
        <w:b w:val="0"/>
        <w:i w:val="0"/>
        <w:sz w:val="22"/>
      </w:rPr>
    </w:lvl>
    <w:lvl w:ilvl="6">
      <w:start w:val="1"/>
      <w:numFmt w:val="bullet"/>
      <w:lvlText w:val=""/>
      <w:lvlJc w:val="left"/>
      <w:pPr>
        <w:tabs>
          <w:tab w:val="num" w:pos="18711"/>
        </w:tabs>
        <w:ind w:left="2155" w:hanging="341"/>
      </w:pPr>
      <w:rPr>
        <w:rFonts w:ascii="Symbol" w:hAnsi="Symbol" w:hint="default"/>
        <w:color w:val="auto"/>
      </w:rPr>
    </w:lvl>
    <w:lvl w:ilvl="7">
      <w:start w:val="1"/>
      <w:numFmt w:val="bullet"/>
      <w:lvlText w:val=""/>
      <w:lvlJc w:val="left"/>
      <w:pPr>
        <w:ind w:left="2325" w:hanging="17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2665" w:hanging="340"/>
      </w:pPr>
      <w:rPr>
        <w:rFonts w:ascii="Symbol" w:hAnsi="Symbol" w:hint="default"/>
        <w:color w:val="auto"/>
      </w:rPr>
    </w:lvl>
  </w:abstractNum>
  <w:abstractNum w:abstractNumId="7">
    <w:nsid w:val="53145BCC"/>
    <w:multiLevelType w:val="hybridMultilevel"/>
    <w:tmpl w:val="BBBA6E02"/>
    <w:lvl w:ilvl="0" w:tplc="8496DC7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5130A16"/>
    <w:multiLevelType w:val="multilevel"/>
    <w:tmpl w:val="5E401C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w w:val="100"/>
      </w:rPr>
    </w:lvl>
    <w:lvl w:ilvl="1">
      <w:start w:val="1"/>
      <w:numFmt w:val="decimal"/>
      <w:lvlText w:val="%1.%2"/>
      <w:lvlJc w:val="left"/>
      <w:pPr>
        <w:ind w:left="757" w:hanging="360"/>
      </w:pPr>
      <w:rPr>
        <w:rFonts w:hint="default"/>
        <w:w w:val="100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  <w:w w:val="100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hint="default"/>
        <w:w w:val="100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  <w:w w:val="100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hint="default"/>
        <w:w w:val="100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  <w:w w:val="100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hint="default"/>
        <w:w w:val="100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  <w:w w:val="100"/>
      </w:rPr>
    </w:lvl>
  </w:abstractNum>
  <w:abstractNum w:abstractNumId="9">
    <w:nsid w:val="5A2B5B6F"/>
    <w:multiLevelType w:val="hybridMultilevel"/>
    <w:tmpl w:val="39CEFE6C"/>
    <w:lvl w:ilvl="0" w:tplc="25E4EE5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62BF1016"/>
    <w:multiLevelType w:val="multilevel"/>
    <w:tmpl w:val="4A82CCEC"/>
    <w:lvl w:ilvl="0">
      <w:start w:val="1"/>
      <w:numFmt w:val="decimal"/>
      <w:pStyle w:val="Ttulo1"/>
      <w:lvlText w:val="%1."/>
      <w:lvlJc w:val="left"/>
      <w:pPr>
        <w:ind w:left="786" w:hanging="360"/>
      </w:pPr>
      <w:rPr>
        <w:b/>
      </w:rPr>
    </w:lvl>
    <w:lvl w:ilvl="1">
      <w:start w:val="1"/>
      <w:numFmt w:val="decimal"/>
      <w:pStyle w:val="Ttulo2"/>
      <w:lvlText w:val="%1.%2."/>
      <w:lvlJc w:val="left"/>
      <w:pPr>
        <w:ind w:left="792" w:hanging="432"/>
      </w:pPr>
      <w:rPr>
        <w:b/>
        <w:lang w:val="pt-BR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pStyle w:val="Ttulo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71A2E76"/>
    <w:multiLevelType w:val="hybridMultilevel"/>
    <w:tmpl w:val="58AA07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8"/>
  </w:num>
  <w:num w:numId="10">
    <w:abstractNumId w:val="9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205"/>
    <w:rsid w:val="000222F0"/>
    <w:rsid w:val="000303C8"/>
    <w:rsid w:val="00031F6B"/>
    <w:rsid w:val="0003236D"/>
    <w:rsid w:val="00032748"/>
    <w:rsid w:val="00041DD5"/>
    <w:rsid w:val="0005266A"/>
    <w:rsid w:val="000537FE"/>
    <w:rsid w:val="00053CFF"/>
    <w:rsid w:val="000672EC"/>
    <w:rsid w:val="00067A21"/>
    <w:rsid w:val="00077DDE"/>
    <w:rsid w:val="000870F4"/>
    <w:rsid w:val="000A0EB6"/>
    <w:rsid w:val="000C1836"/>
    <w:rsid w:val="000C5E30"/>
    <w:rsid w:val="000D00B8"/>
    <w:rsid w:val="000E2072"/>
    <w:rsid w:val="000F3D4E"/>
    <w:rsid w:val="00101D92"/>
    <w:rsid w:val="001074D3"/>
    <w:rsid w:val="00137073"/>
    <w:rsid w:val="001455F5"/>
    <w:rsid w:val="001470BA"/>
    <w:rsid w:val="001529E3"/>
    <w:rsid w:val="0016139A"/>
    <w:rsid w:val="00173217"/>
    <w:rsid w:val="00177E56"/>
    <w:rsid w:val="001943C0"/>
    <w:rsid w:val="001B3D07"/>
    <w:rsid w:val="001C35C7"/>
    <w:rsid w:val="001E25E4"/>
    <w:rsid w:val="001E4DF1"/>
    <w:rsid w:val="001E6711"/>
    <w:rsid w:val="001F0082"/>
    <w:rsid w:val="001F46CF"/>
    <w:rsid w:val="001F486C"/>
    <w:rsid w:val="00216E7D"/>
    <w:rsid w:val="002340CF"/>
    <w:rsid w:val="002446DD"/>
    <w:rsid w:val="00245145"/>
    <w:rsid w:val="00255E49"/>
    <w:rsid w:val="00260074"/>
    <w:rsid w:val="002669EA"/>
    <w:rsid w:val="00271989"/>
    <w:rsid w:val="00272218"/>
    <w:rsid w:val="0028113F"/>
    <w:rsid w:val="00283CE4"/>
    <w:rsid w:val="00292707"/>
    <w:rsid w:val="002C2A83"/>
    <w:rsid w:val="002C3DA9"/>
    <w:rsid w:val="002D44BE"/>
    <w:rsid w:val="002D6D83"/>
    <w:rsid w:val="002E0789"/>
    <w:rsid w:val="002F22FD"/>
    <w:rsid w:val="002F3C2D"/>
    <w:rsid w:val="002F4205"/>
    <w:rsid w:val="00300214"/>
    <w:rsid w:val="0031097D"/>
    <w:rsid w:val="0032447D"/>
    <w:rsid w:val="00331AD3"/>
    <w:rsid w:val="003525B4"/>
    <w:rsid w:val="00360662"/>
    <w:rsid w:val="00367554"/>
    <w:rsid w:val="00387BD6"/>
    <w:rsid w:val="00392C7B"/>
    <w:rsid w:val="003947B4"/>
    <w:rsid w:val="003A7498"/>
    <w:rsid w:val="003A7D05"/>
    <w:rsid w:val="003B6C90"/>
    <w:rsid w:val="003C4C86"/>
    <w:rsid w:val="003C4DD5"/>
    <w:rsid w:val="003F02AA"/>
    <w:rsid w:val="003F42FB"/>
    <w:rsid w:val="003F76B2"/>
    <w:rsid w:val="00402506"/>
    <w:rsid w:val="0040383E"/>
    <w:rsid w:val="0041018F"/>
    <w:rsid w:val="004154FD"/>
    <w:rsid w:val="00415B0C"/>
    <w:rsid w:val="004206F6"/>
    <w:rsid w:val="004238C7"/>
    <w:rsid w:val="00431882"/>
    <w:rsid w:val="004349DF"/>
    <w:rsid w:val="00435824"/>
    <w:rsid w:val="00437232"/>
    <w:rsid w:val="004508FA"/>
    <w:rsid w:val="00452DC8"/>
    <w:rsid w:val="00460745"/>
    <w:rsid w:val="00477EF9"/>
    <w:rsid w:val="0049179B"/>
    <w:rsid w:val="004917E4"/>
    <w:rsid w:val="00496F70"/>
    <w:rsid w:val="004A0686"/>
    <w:rsid w:val="004A21CC"/>
    <w:rsid w:val="004A3AAC"/>
    <w:rsid w:val="004A4D97"/>
    <w:rsid w:val="004A6197"/>
    <w:rsid w:val="004B1A21"/>
    <w:rsid w:val="004B20CB"/>
    <w:rsid w:val="004B7730"/>
    <w:rsid w:val="004C4EAF"/>
    <w:rsid w:val="004D1357"/>
    <w:rsid w:val="004D57D8"/>
    <w:rsid w:val="004D6EFD"/>
    <w:rsid w:val="004E1AF2"/>
    <w:rsid w:val="004E2751"/>
    <w:rsid w:val="004F067F"/>
    <w:rsid w:val="004F072F"/>
    <w:rsid w:val="004F2F1D"/>
    <w:rsid w:val="004F3DC0"/>
    <w:rsid w:val="00502470"/>
    <w:rsid w:val="00522D42"/>
    <w:rsid w:val="0052503D"/>
    <w:rsid w:val="005555C5"/>
    <w:rsid w:val="00556D63"/>
    <w:rsid w:val="00561D23"/>
    <w:rsid w:val="00565615"/>
    <w:rsid w:val="00581553"/>
    <w:rsid w:val="00596AE6"/>
    <w:rsid w:val="005A09DC"/>
    <w:rsid w:val="005A5C76"/>
    <w:rsid w:val="005C1822"/>
    <w:rsid w:val="005C33C3"/>
    <w:rsid w:val="005D4E94"/>
    <w:rsid w:val="005E23AA"/>
    <w:rsid w:val="005E2B50"/>
    <w:rsid w:val="00601A3B"/>
    <w:rsid w:val="00602221"/>
    <w:rsid w:val="00623417"/>
    <w:rsid w:val="00632389"/>
    <w:rsid w:val="006378F8"/>
    <w:rsid w:val="00640DAE"/>
    <w:rsid w:val="00657742"/>
    <w:rsid w:val="0066116E"/>
    <w:rsid w:val="006735AA"/>
    <w:rsid w:val="00675643"/>
    <w:rsid w:val="00677174"/>
    <w:rsid w:val="006A5D27"/>
    <w:rsid w:val="006A71F6"/>
    <w:rsid w:val="006C4310"/>
    <w:rsid w:val="006F48FA"/>
    <w:rsid w:val="006F6C28"/>
    <w:rsid w:val="006F737A"/>
    <w:rsid w:val="007170B5"/>
    <w:rsid w:val="007207B6"/>
    <w:rsid w:val="00730C42"/>
    <w:rsid w:val="00742C8B"/>
    <w:rsid w:val="0077043F"/>
    <w:rsid w:val="007743AC"/>
    <w:rsid w:val="00790D6F"/>
    <w:rsid w:val="00797838"/>
    <w:rsid w:val="007C5E1B"/>
    <w:rsid w:val="007D012F"/>
    <w:rsid w:val="007D141A"/>
    <w:rsid w:val="007D5FDA"/>
    <w:rsid w:val="007E1526"/>
    <w:rsid w:val="007E5202"/>
    <w:rsid w:val="007E7A24"/>
    <w:rsid w:val="007F5513"/>
    <w:rsid w:val="007F55E5"/>
    <w:rsid w:val="007F6D8B"/>
    <w:rsid w:val="008067DB"/>
    <w:rsid w:val="00807E76"/>
    <w:rsid w:val="00810351"/>
    <w:rsid w:val="008316F2"/>
    <w:rsid w:val="008368BE"/>
    <w:rsid w:val="00837E9D"/>
    <w:rsid w:val="008426C2"/>
    <w:rsid w:val="008433D8"/>
    <w:rsid w:val="008631CE"/>
    <w:rsid w:val="00882E67"/>
    <w:rsid w:val="0088609B"/>
    <w:rsid w:val="008B4E5D"/>
    <w:rsid w:val="008D56B8"/>
    <w:rsid w:val="008F0881"/>
    <w:rsid w:val="008F67F2"/>
    <w:rsid w:val="0090558A"/>
    <w:rsid w:val="009319F0"/>
    <w:rsid w:val="00933F95"/>
    <w:rsid w:val="00935AD2"/>
    <w:rsid w:val="00937793"/>
    <w:rsid w:val="0094212E"/>
    <w:rsid w:val="0094592B"/>
    <w:rsid w:val="00965E01"/>
    <w:rsid w:val="009667CF"/>
    <w:rsid w:val="00966F3D"/>
    <w:rsid w:val="009711BD"/>
    <w:rsid w:val="00974676"/>
    <w:rsid w:val="00990746"/>
    <w:rsid w:val="009A1AE7"/>
    <w:rsid w:val="009B2586"/>
    <w:rsid w:val="009C211D"/>
    <w:rsid w:val="009C3C55"/>
    <w:rsid w:val="009D7222"/>
    <w:rsid w:val="009E23DA"/>
    <w:rsid w:val="00A00FD2"/>
    <w:rsid w:val="00A4611A"/>
    <w:rsid w:val="00A47A06"/>
    <w:rsid w:val="00A84BCC"/>
    <w:rsid w:val="00A9041C"/>
    <w:rsid w:val="00AC2BAD"/>
    <w:rsid w:val="00AC43B2"/>
    <w:rsid w:val="00AC61A6"/>
    <w:rsid w:val="00AD47DA"/>
    <w:rsid w:val="00AD5292"/>
    <w:rsid w:val="00AF6D36"/>
    <w:rsid w:val="00B109B0"/>
    <w:rsid w:val="00B135E7"/>
    <w:rsid w:val="00B163B2"/>
    <w:rsid w:val="00B37A80"/>
    <w:rsid w:val="00B41AA2"/>
    <w:rsid w:val="00B422A7"/>
    <w:rsid w:val="00B55BD1"/>
    <w:rsid w:val="00B956D3"/>
    <w:rsid w:val="00BB3E7B"/>
    <w:rsid w:val="00BC133B"/>
    <w:rsid w:val="00BC2661"/>
    <w:rsid w:val="00BD149C"/>
    <w:rsid w:val="00BD7E86"/>
    <w:rsid w:val="00BE3E1B"/>
    <w:rsid w:val="00BE4795"/>
    <w:rsid w:val="00C06CF3"/>
    <w:rsid w:val="00C22E15"/>
    <w:rsid w:val="00C24E3D"/>
    <w:rsid w:val="00C26089"/>
    <w:rsid w:val="00C3374E"/>
    <w:rsid w:val="00C34296"/>
    <w:rsid w:val="00C350A3"/>
    <w:rsid w:val="00C41AF3"/>
    <w:rsid w:val="00C55FDC"/>
    <w:rsid w:val="00C61598"/>
    <w:rsid w:val="00C6484D"/>
    <w:rsid w:val="00C648C2"/>
    <w:rsid w:val="00C7568A"/>
    <w:rsid w:val="00C77AA8"/>
    <w:rsid w:val="00C8079F"/>
    <w:rsid w:val="00C90546"/>
    <w:rsid w:val="00CA0F55"/>
    <w:rsid w:val="00CB0F0F"/>
    <w:rsid w:val="00CB1816"/>
    <w:rsid w:val="00CC0194"/>
    <w:rsid w:val="00CD170D"/>
    <w:rsid w:val="00CE3109"/>
    <w:rsid w:val="00CE64E7"/>
    <w:rsid w:val="00D10577"/>
    <w:rsid w:val="00D13B0C"/>
    <w:rsid w:val="00D21916"/>
    <w:rsid w:val="00D233F5"/>
    <w:rsid w:val="00D24663"/>
    <w:rsid w:val="00D3378A"/>
    <w:rsid w:val="00D35B47"/>
    <w:rsid w:val="00D36C0B"/>
    <w:rsid w:val="00D37662"/>
    <w:rsid w:val="00D52584"/>
    <w:rsid w:val="00D56730"/>
    <w:rsid w:val="00D7055F"/>
    <w:rsid w:val="00D80344"/>
    <w:rsid w:val="00D83B6D"/>
    <w:rsid w:val="00D84869"/>
    <w:rsid w:val="00DA545C"/>
    <w:rsid w:val="00DA72AA"/>
    <w:rsid w:val="00DB245C"/>
    <w:rsid w:val="00DC7D52"/>
    <w:rsid w:val="00DD3EBD"/>
    <w:rsid w:val="00DE7077"/>
    <w:rsid w:val="00E169CC"/>
    <w:rsid w:val="00E172CF"/>
    <w:rsid w:val="00E26CA9"/>
    <w:rsid w:val="00E34E1D"/>
    <w:rsid w:val="00E4083D"/>
    <w:rsid w:val="00E430A3"/>
    <w:rsid w:val="00E45773"/>
    <w:rsid w:val="00E50FBE"/>
    <w:rsid w:val="00E51BCB"/>
    <w:rsid w:val="00E55AB3"/>
    <w:rsid w:val="00E61DAC"/>
    <w:rsid w:val="00E67281"/>
    <w:rsid w:val="00E701CE"/>
    <w:rsid w:val="00E7369C"/>
    <w:rsid w:val="00E77FF5"/>
    <w:rsid w:val="00E8693F"/>
    <w:rsid w:val="00EA41C8"/>
    <w:rsid w:val="00EC5C7C"/>
    <w:rsid w:val="00ED7CDE"/>
    <w:rsid w:val="00EE0D26"/>
    <w:rsid w:val="00EF07F3"/>
    <w:rsid w:val="00F06A4D"/>
    <w:rsid w:val="00F34480"/>
    <w:rsid w:val="00F62F46"/>
    <w:rsid w:val="00F66E93"/>
    <w:rsid w:val="00F77715"/>
    <w:rsid w:val="00F86182"/>
    <w:rsid w:val="00F87A9F"/>
    <w:rsid w:val="00FA36CB"/>
    <w:rsid w:val="00FA38A0"/>
    <w:rsid w:val="00FB1F60"/>
    <w:rsid w:val="00FC0AC3"/>
    <w:rsid w:val="00FD6038"/>
    <w:rsid w:val="00FE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7055F"/>
    <w:pPr>
      <w:keepNext/>
      <w:keepLines/>
      <w:numPr>
        <w:numId w:val="1"/>
      </w:numPr>
      <w:spacing w:before="480" w:after="0" w:line="360" w:lineRule="auto"/>
      <w:jc w:val="both"/>
      <w:outlineLvl w:val="0"/>
    </w:pPr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055F"/>
    <w:pPr>
      <w:keepNext/>
      <w:keepLines/>
      <w:numPr>
        <w:ilvl w:val="1"/>
        <w:numId w:val="1"/>
      </w:numPr>
      <w:spacing w:before="200" w:after="0" w:line="360" w:lineRule="auto"/>
      <w:jc w:val="both"/>
      <w:outlineLvl w:val="1"/>
    </w:pPr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055F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7055F"/>
    <w:pPr>
      <w:keepNext/>
      <w:keepLines/>
      <w:numPr>
        <w:ilvl w:val="3"/>
        <w:numId w:val="1"/>
      </w:numPr>
      <w:spacing w:before="200" w:after="0" w:line="360" w:lineRule="auto"/>
      <w:outlineLvl w:val="3"/>
    </w:pPr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7055F"/>
    <w:pPr>
      <w:keepNext/>
      <w:keepLines/>
      <w:numPr>
        <w:ilvl w:val="4"/>
        <w:numId w:val="1"/>
      </w:numPr>
      <w:spacing w:before="200" w:after="0"/>
      <w:outlineLvl w:val="4"/>
    </w:pPr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20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E0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FE0482"/>
    <w:rPr>
      <w:strike w:val="0"/>
      <w:dstrike w:val="0"/>
      <w:color w:val="215DC6"/>
      <w:sz w:val="16"/>
      <w:szCs w:val="1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F0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3D4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3D4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3D4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055F"/>
  </w:style>
  <w:style w:type="paragraph" w:styleId="Rodap">
    <w:name w:val="footer"/>
    <w:basedOn w:val="Normal"/>
    <w:link w:val="Rodap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055F"/>
  </w:style>
  <w:style w:type="character" w:customStyle="1" w:styleId="Ttulo1Char">
    <w:name w:val="Título 1 Char"/>
    <w:basedOn w:val="Fontepargpadro"/>
    <w:link w:val="Ttulo1"/>
    <w:uiPriority w:val="9"/>
    <w:rsid w:val="00D7055F"/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character" w:customStyle="1" w:styleId="Ttulo2Char">
    <w:name w:val="Título 2 Char"/>
    <w:basedOn w:val="Fontepargpadro"/>
    <w:link w:val="Ttulo2"/>
    <w:uiPriority w:val="9"/>
    <w:rsid w:val="00D7055F"/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character" w:customStyle="1" w:styleId="Ttulo3Char">
    <w:name w:val="Título 3 Char"/>
    <w:basedOn w:val="Fontepargpadro"/>
    <w:link w:val="Ttulo3"/>
    <w:uiPriority w:val="9"/>
    <w:rsid w:val="00D7055F"/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7055F"/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7055F"/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paragraph" w:styleId="PargrafodaLista">
    <w:name w:val="List Paragraph"/>
    <w:basedOn w:val="Normal"/>
    <w:uiPriority w:val="34"/>
    <w:qFormat/>
    <w:rsid w:val="001529E3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val="pt-PT" w:eastAsia="pt-BR"/>
    </w:rPr>
  </w:style>
  <w:style w:type="paragraph" w:customStyle="1" w:styleId="Default">
    <w:name w:val="Default"/>
    <w:rsid w:val="00FD6038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C01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7055F"/>
    <w:pPr>
      <w:keepNext/>
      <w:keepLines/>
      <w:numPr>
        <w:numId w:val="1"/>
      </w:numPr>
      <w:spacing w:before="480" w:after="0" w:line="360" w:lineRule="auto"/>
      <w:jc w:val="both"/>
      <w:outlineLvl w:val="0"/>
    </w:pPr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7055F"/>
    <w:pPr>
      <w:keepNext/>
      <w:keepLines/>
      <w:numPr>
        <w:ilvl w:val="1"/>
        <w:numId w:val="1"/>
      </w:numPr>
      <w:spacing w:before="200" w:after="0" w:line="360" w:lineRule="auto"/>
      <w:jc w:val="both"/>
      <w:outlineLvl w:val="1"/>
    </w:pPr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7055F"/>
    <w:pPr>
      <w:keepNext/>
      <w:keepLines/>
      <w:numPr>
        <w:ilvl w:val="2"/>
        <w:numId w:val="1"/>
      </w:numPr>
      <w:spacing w:before="200" w:after="0" w:line="360" w:lineRule="auto"/>
      <w:outlineLvl w:val="2"/>
    </w:pPr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7055F"/>
    <w:pPr>
      <w:keepNext/>
      <w:keepLines/>
      <w:numPr>
        <w:ilvl w:val="3"/>
        <w:numId w:val="1"/>
      </w:numPr>
      <w:spacing w:before="200" w:after="0" w:line="360" w:lineRule="auto"/>
      <w:outlineLvl w:val="3"/>
    </w:pPr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7055F"/>
    <w:pPr>
      <w:keepNext/>
      <w:keepLines/>
      <w:numPr>
        <w:ilvl w:val="4"/>
        <w:numId w:val="1"/>
      </w:numPr>
      <w:spacing w:before="200" w:after="0"/>
      <w:outlineLvl w:val="4"/>
    </w:pPr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F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4205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E0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FE0482"/>
    <w:rPr>
      <w:strike w:val="0"/>
      <w:dstrike w:val="0"/>
      <w:color w:val="215DC6"/>
      <w:sz w:val="16"/>
      <w:szCs w:val="1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8F0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3D4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3D4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3D4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055F"/>
  </w:style>
  <w:style w:type="paragraph" w:styleId="Rodap">
    <w:name w:val="footer"/>
    <w:basedOn w:val="Normal"/>
    <w:link w:val="RodapChar"/>
    <w:uiPriority w:val="99"/>
    <w:unhideWhenUsed/>
    <w:rsid w:val="00D705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055F"/>
  </w:style>
  <w:style w:type="character" w:customStyle="1" w:styleId="Ttulo1Char">
    <w:name w:val="Título 1 Char"/>
    <w:basedOn w:val="Fontepargpadro"/>
    <w:link w:val="Ttulo1"/>
    <w:uiPriority w:val="9"/>
    <w:rsid w:val="00D7055F"/>
    <w:rPr>
      <w:rFonts w:ascii="Arial" w:eastAsia="Times New Roman" w:hAnsi="Arial" w:cs="Times New Roman"/>
      <w:b/>
      <w:bCs/>
      <w:color w:val="365F91"/>
      <w:sz w:val="24"/>
      <w:szCs w:val="24"/>
      <w:lang w:val="pt-PT" w:eastAsia="pt-BR"/>
    </w:rPr>
  </w:style>
  <w:style w:type="character" w:customStyle="1" w:styleId="Ttulo2Char">
    <w:name w:val="Título 2 Char"/>
    <w:basedOn w:val="Fontepargpadro"/>
    <w:link w:val="Ttulo2"/>
    <w:uiPriority w:val="9"/>
    <w:rsid w:val="00D7055F"/>
    <w:rPr>
      <w:rFonts w:ascii="Arial" w:eastAsia="Times New Roman" w:hAnsi="Arial" w:cs="Times New Roman"/>
      <w:b/>
      <w:bCs/>
      <w:color w:val="1F497D"/>
      <w:sz w:val="24"/>
      <w:szCs w:val="24"/>
      <w:lang w:val="pt-PT" w:eastAsia="pt-BR"/>
    </w:rPr>
  </w:style>
  <w:style w:type="character" w:customStyle="1" w:styleId="Ttulo3Char">
    <w:name w:val="Título 3 Char"/>
    <w:basedOn w:val="Fontepargpadro"/>
    <w:link w:val="Ttulo3"/>
    <w:uiPriority w:val="9"/>
    <w:rsid w:val="00D7055F"/>
    <w:rPr>
      <w:rFonts w:ascii="Arial" w:eastAsia="Times New Roman" w:hAnsi="Arial" w:cs="Times New Roman"/>
      <w:b/>
      <w:bCs/>
      <w:color w:val="1F497D"/>
      <w:sz w:val="20"/>
      <w:szCs w:val="20"/>
      <w:lang w:val="pt-PT"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7055F"/>
    <w:rPr>
      <w:rFonts w:ascii="Arial" w:eastAsia="Times New Roman" w:hAnsi="Arial" w:cs="Times New Roman"/>
      <w:b/>
      <w:bCs/>
      <w:i/>
      <w:iCs/>
      <w:color w:val="1F497D"/>
      <w:sz w:val="20"/>
      <w:szCs w:val="20"/>
      <w:lang w:val="pt-PT"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7055F"/>
    <w:rPr>
      <w:rFonts w:ascii="Arial" w:eastAsia="Times New Roman" w:hAnsi="Arial" w:cs="Times New Roman"/>
      <w:b/>
      <w:color w:val="808080"/>
      <w:sz w:val="20"/>
      <w:szCs w:val="20"/>
      <w:lang w:val="pt-PT" w:eastAsia="pt-BR"/>
    </w:rPr>
  </w:style>
  <w:style w:type="paragraph" w:styleId="PargrafodaLista">
    <w:name w:val="List Paragraph"/>
    <w:basedOn w:val="Normal"/>
    <w:uiPriority w:val="34"/>
    <w:qFormat/>
    <w:rsid w:val="001529E3"/>
    <w:pPr>
      <w:spacing w:after="0" w:line="240" w:lineRule="auto"/>
      <w:ind w:left="708"/>
    </w:pPr>
    <w:rPr>
      <w:rFonts w:ascii="Arial" w:eastAsia="Times New Roman" w:hAnsi="Arial" w:cs="Arial"/>
      <w:sz w:val="24"/>
      <w:szCs w:val="24"/>
      <w:lang w:val="pt-PT" w:eastAsia="pt-BR"/>
    </w:rPr>
  </w:style>
  <w:style w:type="paragraph" w:customStyle="1" w:styleId="Default">
    <w:name w:val="Default"/>
    <w:rsid w:val="00FD6038"/>
    <w:pPr>
      <w:autoSpaceDE w:val="0"/>
      <w:autoSpaceDN w:val="0"/>
      <w:adjustRightInd w:val="0"/>
      <w:spacing w:after="0" w:line="240" w:lineRule="auto"/>
    </w:pPr>
    <w:rPr>
      <w:rFonts w:ascii="Perpetua" w:hAnsi="Perpetua" w:cs="Perpetua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CC01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7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77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34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7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90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0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7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4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9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0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6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6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3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0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75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2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45719">
          <w:marLeft w:val="0"/>
          <w:marRight w:val="0"/>
          <w:marTop w:val="0"/>
          <w:marBottom w:val="0"/>
          <w:divBdr>
            <w:top w:val="single" w:sz="6" w:space="2" w:color="auto"/>
            <w:left w:val="single" w:sz="6" w:space="2" w:color="auto"/>
            <w:bottom w:val="single" w:sz="6" w:space="2" w:color="auto"/>
            <w:right w:val="single" w:sz="6" w:space="2" w:color="auto"/>
          </w:divBdr>
        </w:div>
      </w:divsChild>
    </w:div>
    <w:div w:id="12186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07C0E3-AE54-4018-9AAB-E379899E3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1588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jenifer.pinheiro</dc:creator>
  <cp:lastModifiedBy>Tiago Mota</cp:lastModifiedBy>
  <cp:revision>3</cp:revision>
  <cp:lastPrinted>2015-02-24T14:42:00Z</cp:lastPrinted>
  <dcterms:created xsi:type="dcterms:W3CDTF">2015-02-24T14:09:00Z</dcterms:created>
  <dcterms:modified xsi:type="dcterms:W3CDTF">2015-02-24T14:47:00Z</dcterms:modified>
</cp:coreProperties>
</file>