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618" w:rsidRDefault="00B63618">
      <w:pPr>
        <w:spacing w:after="0" w:line="240" w:lineRule="auto"/>
        <w:rPr>
          <w:rFonts w:ascii="Arial" w:hAnsi="Arial" w:cs="Arial"/>
        </w:rPr>
      </w:pPr>
    </w:p>
    <w:p w:rsidR="00B63618" w:rsidRDefault="00B63618">
      <w:pPr>
        <w:spacing w:after="0" w:line="240" w:lineRule="auto"/>
        <w:rPr>
          <w:rFonts w:ascii="Arial" w:hAnsi="Arial" w:cs="Arial"/>
        </w:rPr>
      </w:pPr>
    </w:p>
    <w:p w:rsidR="00B63618" w:rsidRDefault="00B63618">
      <w:pPr>
        <w:spacing w:after="0" w:line="240" w:lineRule="auto"/>
        <w:rPr>
          <w:rFonts w:ascii="Arial" w:hAnsi="Arial" w:cs="Arial"/>
        </w:rPr>
      </w:pPr>
    </w:p>
    <w:p w:rsidR="00B63618" w:rsidRDefault="000E1874">
      <w:pPr>
        <w:pStyle w:val="Ttulo2"/>
        <w:keepLines w:val="0"/>
        <w:spacing w:before="0" w:after="200" w:line="240" w:lineRule="auto"/>
        <w:jc w:val="center"/>
        <w:rPr>
          <w:rFonts w:ascii="Arial" w:eastAsia="Times New Roman" w:hAnsi="Arial" w:cs="Arial"/>
          <w:b w:val="0"/>
          <w:color w:val="00000A"/>
          <w:sz w:val="22"/>
          <w:szCs w:val="22"/>
        </w:rPr>
      </w:pPr>
      <w:r>
        <w:rPr>
          <w:rFonts w:ascii="Arial" w:eastAsia="Times New Roman" w:hAnsi="Arial" w:cs="Arial"/>
          <w:b w:val="0"/>
          <w:color w:val="00000A"/>
          <w:sz w:val="22"/>
          <w:szCs w:val="22"/>
        </w:rPr>
        <w:t>PARECER DO CONSELHO FISCAL</w:t>
      </w:r>
    </w:p>
    <w:p w:rsidR="00B63618" w:rsidRDefault="00B63618">
      <w:pPr>
        <w:spacing w:after="0" w:line="240" w:lineRule="auto"/>
        <w:jc w:val="center"/>
        <w:rPr>
          <w:rFonts w:ascii="Arial" w:hAnsi="Arial" w:cs="Arial"/>
        </w:rPr>
      </w:pPr>
    </w:p>
    <w:p w:rsidR="00B63618" w:rsidRDefault="00B63618">
      <w:pPr>
        <w:spacing w:after="0" w:line="240" w:lineRule="auto"/>
        <w:jc w:val="center"/>
        <w:rPr>
          <w:rFonts w:ascii="Arial" w:hAnsi="Arial" w:cs="Arial"/>
        </w:rPr>
      </w:pPr>
    </w:p>
    <w:p w:rsidR="00B63618" w:rsidRDefault="00B63618">
      <w:pPr>
        <w:spacing w:after="0" w:line="240" w:lineRule="auto"/>
        <w:jc w:val="center"/>
        <w:rPr>
          <w:rFonts w:ascii="Arial" w:hAnsi="Arial" w:cs="Arial"/>
        </w:rPr>
      </w:pPr>
    </w:p>
    <w:p w:rsidR="00B63618" w:rsidRDefault="000E1874">
      <w:pPr>
        <w:pStyle w:val="Corpodo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Conselho Fiscal da AGEFEPE, reunido ordinariamente, nos termos do parágrafo primeiro do artigo 56 do Estatuto Social, nesta data, por seus membros abaixo assinados, atendendo ao que dispõe o artigo 163, inciso II e VII </w:t>
      </w:r>
      <w:r>
        <w:rPr>
          <w:rFonts w:ascii="Arial" w:hAnsi="Arial" w:cs="Arial"/>
          <w:sz w:val="22"/>
          <w:szCs w:val="22"/>
        </w:rPr>
        <w:t>da lei federal 6404/76, vem apresentar parecer sobre o balanço encerrado em 30 de junho de 2017, bem como demonstrações financeiras e relatório da administração, além de documentos contábeis, operações ativas e passivas, saldos e procedimentos relativos ao</w:t>
      </w:r>
      <w:r>
        <w:rPr>
          <w:rFonts w:ascii="Arial" w:hAnsi="Arial" w:cs="Arial"/>
          <w:sz w:val="22"/>
          <w:szCs w:val="22"/>
        </w:rPr>
        <w:t xml:space="preserve"> mesmo período.</w:t>
      </w:r>
    </w:p>
    <w:p w:rsidR="00B63618" w:rsidRDefault="00B63618">
      <w:pPr>
        <w:pStyle w:val="Corpodotexto"/>
        <w:rPr>
          <w:rFonts w:ascii="Arial" w:hAnsi="Arial" w:cs="Arial"/>
          <w:sz w:val="22"/>
          <w:szCs w:val="22"/>
        </w:rPr>
      </w:pPr>
    </w:p>
    <w:p w:rsidR="00B63618" w:rsidRDefault="000E1874">
      <w:pPr>
        <w:pStyle w:val="Corpodotexto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Depois de tudo visto e examinado, reconhece </w:t>
      </w:r>
      <w:r>
        <w:rPr>
          <w:rFonts w:ascii="Arial" w:hAnsi="Arial" w:cs="Arial"/>
          <w:sz w:val="22"/>
          <w:szCs w:val="22"/>
          <w:shd w:val="clear" w:color="auto" w:fill="FFFFFF"/>
        </w:rPr>
        <w:t>evolução positiva no quadro operacional e administrativo, contudo constata, ainda, movimentação para Crédito de Liquidação Duvidosa no exercício que requer melhor análise da inadimplência, para e</w:t>
      </w:r>
      <w:r>
        <w:rPr>
          <w:rFonts w:ascii="Arial" w:hAnsi="Arial" w:cs="Arial"/>
          <w:sz w:val="22"/>
          <w:szCs w:val="22"/>
          <w:shd w:val="clear" w:color="auto" w:fill="FFFFFF"/>
        </w:rPr>
        <w:t>sclarecimento do risco envolvido. Portanto, recomenda que seja mantida especial atenção às políticas voltadas à Administração, Gestão de Risco, Gerenciamento e Controle</w:t>
      </w:r>
      <w:r>
        <w:rPr>
          <w:rFonts w:ascii="Arial" w:hAnsi="Arial" w:cs="Arial"/>
          <w:sz w:val="22"/>
          <w:szCs w:val="22"/>
        </w:rPr>
        <w:t>. Essa constatação não impede, contudo, que se emita o seguinte parecer:</w:t>
      </w:r>
    </w:p>
    <w:p w:rsidR="00B63618" w:rsidRDefault="00B63618">
      <w:pPr>
        <w:spacing w:after="0" w:line="240" w:lineRule="auto"/>
        <w:jc w:val="both"/>
        <w:rPr>
          <w:rFonts w:ascii="Arial" w:hAnsi="Arial" w:cs="Arial"/>
        </w:rPr>
      </w:pPr>
    </w:p>
    <w:p w:rsidR="00B63618" w:rsidRDefault="000E1874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“O Conselho de</w:t>
      </w:r>
      <w:r>
        <w:rPr>
          <w:rFonts w:ascii="Arial" w:hAnsi="Arial" w:cs="Arial"/>
          <w:b/>
          <w:bCs/>
        </w:rPr>
        <w:t xml:space="preserve"> Fiscal, nos termos do artigo 163 inciso II e VII da lei federal 6404/76, após a constatação que as demonstrações financeiras, documentos contábeis e operacionais, em conjunto com o relatório da Administração, encontram-se dentro dos padrões estabelecidos </w:t>
      </w:r>
      <w:r>
        <w:rPr>
          <w:rFonts w:ascii="Arial" w:hAnsi="Arial" w:cs="Arial"/>
          <w:b/>
          <w:bCs/>
        </w:rPr>
        <w:t>pelas normas de contabilidade e pela legislação aplicável, opina pela aprovação das demonstrações apresentadas e encerradas em 30 de junho de 2017.”</w:t>
      </w:r>
    </w:p>
    <w:p w:rsidR="00B63618" w:rsidRDefault="00B6361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B63618" w:rsidRDefault="000E1874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Dê-se conhecimento deste parecer à Diretoria Executiva e ao Conselho de Administração.</w:t>
      </w: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0E1874">
      <w:pPr>
        <w:pStyle w:val="Corpodetexto2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Recife/PE - 24 d</w:t>
      </w:r>
      <w:r>
        <w:rPr>
          <w:rFonts w:ascii="Arial" w:hAnsi="Arial" w:cs="Arial"/>
        </w:rPr>
        <w:t>e agosto de 2017.</w:t>
      </w: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0E1874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B63618" w:rsidRDefault="000E1874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Rubem Teixeira do Monte Filho</w:t>
      </w: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0E1874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B63618" w:rsidRDefault="000E1874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William George </w:t>
      </w:r>
      <w:proofErr w:type="spellStart"/>
      <w:r>
        <w:rPr>
          <w:rFonts w:ascii="Arial" w:hAnsi="Arial" w:cs="Arial"/>
        </w:rPr>
        <w:t>Walmsley</w:t>
      </w:r>
      <w:proofErr w:type="spellEnd"/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B63618">
      <w:pPr>
        <w:pStyle w:val="Corpodetexto2"/>
        <w:spacing w:after="0" w:line="240" w:lineRule="auto"/>
        <w:rPr>
          <w:rFonts w:ascii="Arial" w:hAnsi="Arial" w:cs="Arial"/>
        </w:rPr>
      </w:pPr>
    </w:p>
    <w:p w:rsidR="00B63618" w:rsidRDefault="000E1874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B63618" w:rsidRDefault="000E1874">
      <w:pPr>
        <w:pStyle w:val="Corpodetexto2"/>
        <w:spacing w:after="0" w:line="240" w:lineRule="auto"/>
      </w:pPr>
      <w:r>
        <w:rPr>
          <w:rFonts w:ascii="Arial" w:hAnsi="Arial" w:cs="Arial"/>
        </w:rPr>
        <w:t>André Wilson de Queiroz Campos</w:t>
      </w:r>
    </w:p>
    <w:sectPr w:rsidR="00B63618" w:rsidSect="00B63618">
      <w:headerReference w:type="default" r:id="rId7"/>
      <w:footerReference w:type="default" r:id="rId8"/>
      <w:pgSz w:w="11906" w:h="16838"/>
      <w:pgMar w:top="1701" w:right="1134" w:bottom="1134" w:left="1701" w:header="709" w:footer="139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618" w:rsidRDefault="00B63618" w:rsidP="00B63618">
      <w:pPr>
        <w:spacing w:after="0" w:line="240" w:lineRule="auto"/>
      </w:pPr>
      <w:r>
        <w:separator/>
      </w:r>
    </w:p>
  </w:endnote>
  <w:endnote w:type="continuationSeparator" w:id="0">
    <w:p w:rsidR="00B63618" w:rsidRDefault="00B63618" w:rsidP="00B63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00" w:type="pct"/>
      <w:jc w:val="center"/>
      <w:tblLook w:val="04A0"/>
    </w:tblPr>
    <w:tblGrid>
      <w:gridCol w:w="5597"/>
      <w:gridCol w:w="648"/>
      <w:gridCol w:w="1272"/>
      <w:gridCol w:w="1584"/>
    </w:tblGrid>
    <w:tr w:rsidR="00B63618">
      <w:trPr>
        <w:trHeight w:val="1333"/>
        <w:jc w:val="center"/>
      </w:trPr>
      <w:tc>
        <w:tcPr>
          <w:tcW w:w="5467" w:type="dxa"/>
          <w:shd w:val="clear" w:color="auto" w:fill="auto"/>
        </w:tcPr>
        <w:p w:rsidR="00B63618" w:rsidRDefault="00B6361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B63618" w:rsidRDefault="00B6361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B63618" w:rsidRDefault="000E1874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Rua Dom João Costa, 20 - Torreão - Recife - Pernambuco - </w:t>
          </w:r>
          <w:proofErr w:type="gramStart"/>
          <w:r>
            <w:rPr>
              <w:sz w:val="16"/>
              <w:szCs w:val="16"/>
            </w:rPr>
            <w:t>Brasil</w:t>
          </w:r>
          <w:proofErr w:type="gramEnd"/>
        </w:p>
        <w:p w:rsidR="00B63618" w:rsidRDefault="000E1874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CEP: 52030-220 / Fone: +55 (81) 3183.7450 /Ouvidoria: 0800.081.7450</w:t>
          </w:r>
        </w:p>
        <w:p w:rsidR="00B63618" w:rsidRDefault="000E1874">
          <w:pPr>
            <w:tabs>
              <w:tab w:val="left" w:pos="625"/>
            </w:tabs>
            <w:spacing w:after="0" w:line="288" w:lineRule="auto"/>
          </w:pPr>
          <w:r>
            <w:rPr>
              <w:sz w:val="16"/>
              <w:szCs w:val="16"/>
            </w:rPr>
            <w:t>www.agefepe.pe.gov.br</w:t>
          </w:r>
        </w:p>
      </w:tc>
      <w:tc>
        <w:tcPr>
          <w:tcW w:w="3422" w:type="dxa"/>
          <w:gridSpan w:val="3"/>
          <w:shd w:val="clear" w:color="auto" w:fill="auto"/>
        </w:tcPr>
        <w:p w:rsidR="00B63618" w:rsidRDefault="000E1874">
          <w:pPr>
            <w:pStyle w:val="Rodap"/>
          </w:pPr>
          <w:r>
            <w:rPr>
              <w:noProof/>
            </w:rPr>
            <w:drawing>
              <wp:inline distT="0" distB="0" distL="0" distR="0">
                <wp:extent cx="1800225" cy="784860"/>
                <wp:effectExtent l="0" t="0" r="0" b="0"/>
                <wp:docPr id="2" name="Picture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63618">
      <w:trPr>
        <w:trHeight w:val="1209"/>
        <w:jc w:val="center"/>
      </w:trPr>
      <w:tc>
        <w:tcPr>
          <w:tcW w:w="6100" w:type="dxa"/>
          <w:gridSpan w:val="2"/>
          <w:shd w:val="clear" w:color="auto" w:fill="auto"/>
        </w:tcPr>
        <w:p w:rsidR="00B63618" w:rsidRDefault="00B63618">
          <w:pPr>
            <w:tabs>
              <w:tab w:val="left" w:pos="625"/>
            </w:tabs>
            <w:spacing w:after="0" w:line="288" w:lineRule="auto"/>
          </w:pPr>
        </w:p>
      </w:tc>
      <w:tc>
        <w:tcPr>
          <w:tcW w:w="1242" w:type="dxa"/>
          <w:shd w:val="clear" w:color="auto" w:fill="auto"/>
        </w:tcPr>
        <w:p w:rsidR="00B63618" w:rsidRDefault="00B63618">
          <w:pPr>
            <w:pStyle w:val="Rodap"/>
            <w:jc w:val="right"/>
          </w:pPr>
        </w:p>
      </w:tc>
      <w:tc>
        <w:tcPr>
          <w:tcW w:w="1547" w:type="dxa"/>
          <w:shd w:val="clear" w:color="auto" w:fill="auto"/>
        </w:tcPr>
        <w:p w:rsidR="00B63618" w:rsidRDefault="00B63618">
          <w:pPr>
            <w:pStyle w:val="Rodap"/>
          </w:pPr>
        </w:p>
      </w:tc>
    </w:tr>
  </w:tbl>
  <w:p w:rsidR="00B63618" w:rsidRDefault="00B6361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618" w:rsidRDefault="00B63618" w:rsidP="00B63618">
      <w:pPr>
        <w:spacing w:after="0" w:line="240" w:lineRule="auto"/>
      </w:pPr>
      <w:r>
        <w:separator/>
      </w:r>
    </w:p>
  </w:footnote>
  <w:footnote w:type="continuationSeparator" w:id="0">
    <w:p w:rsidR="00B63618" w:rsidRDefault="00B63618" w:rsidP="00B63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1" w:type="dxa"/>
      <w:tblLook w:val="04A0"/>
    </w:tblPr>
    <w:tblGrid>
      <w:gridCol w:w="6630"/>
      <w:gridCol w:w="2581"/>
    </w:tblGrid>
    <w:tr w:rsidR="00B63618">
      <w:tc>
        <w:tcPr>
          <w:tcW w:w="6629" w:type="dxa"/>
          <w:shd w:val="clear" w:color="auto" w:fill="auto"/>
        </w:tcPr>
        <w:p w:rsidR="00B63618" w:rsidRDefault="00B63618">
          <w:pPr>
            <w:pStyle w:val="Cabealho"/>
            <w:jc w:val="center"/>
            <w:rPr>
              <w:sz w:val="24"/>
              <w:szCs w:val="24"/>
            </w:rPr>
          </w:pPr>
        </w:p>
      </w:tc>
      <w:tc>
        <w:tcPr>
          <w:tcW w:w="2581" w:type="dxa"/>
          <w:shd w:val="clear" w:color="auto" w:fill="auto"/>
        </w:tcPr>
        <w:p w:rsidR="00B63618" w:rsidRDefault="000E1874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1371600" cy="409575"/>
                <wp:effectExtent l="0" t="0" r="0" b="0"/>
                <wp:docPr id="1" name="Picture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Logomarca AGEFEP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63618" w:rsidRDefault="00B63618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618"/>
    <w:rsid w:val="000E1874"/>
    <w:rsid w:val="00B6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4AA"/>
    <w:pPr>
      <w:suppressAutoHyphens/>
      <w:spacing w:after="200" w:line="276" w:lineRule="auto"/>
    </w:pPr>
    <w:rPr>
      <w:color w:val="00000A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AC5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6494B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rsid w:val="00EC4499"/>
  </w:style>
  <w:style w:type="character" w:customStyle="1" w:styleId="RodapChar">
    <w:name w:val="Rodapé Char"/>
    <w:basedOn w:val="Fontepargpadro"/>
    <w:link w:val="Rodap"/>
    <w:uiPriority w:val="99"/>
    <w:rsid w:val="00EC4499"/>
  </w:style>
  <w:style w:type="character" w:customStyle="1" w:styleId="TextodebaloChar">
    <w:name w:val="Texto de balão Char"/>
    <w:link w:val="Textodebalo"/>
    <w:uiPriority w:val="99"/>
    <w:semiHidden/>
    <w:rsid w:val="00EC449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uiPriority w:val="99"/>
    <w:unhideWhenUsed/>
    <w:rsid w:val="008E588A"/>
    <w:rPr>
      <w:color w:val="0000FF"/>
      <w:u w:val="single"/>
    </w:rPr>
  </w:style>
  <w:style w:type="character" w:styleId="Forte">
    <w:name w:val="Strong"/>
    <w:uiPriority w:val="99"/>
    <w:qFormat/>
    <w:rsid w:val="00FE010A"/>
    <w:rPr>
      <w:rFonts w:cs="Times New Roman"/>
      <w:b/>
      <w:bCs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E010A"/>
    <w:rPr>
      <w:rFonts w:ascii="Consolas" w:eastAsia="Calibri" w:hAnsi="Consolas"/>
      <w:sz w:val="21"/>
      <w:szCs w:val="21"/>
      <w:lang w:eastAsia="en-US"/>
    </w:rPr>
  </w:style>
  <w:style w:type="character" w:customStyle="1" w:styleId="Ttulo3Char">
    <w:name w:val="Título 3 Char"/>
    <w:basedOn w:val="Fontepargpadro"/>
    <w:link w:val="Ttulo3"/>
    <w:rsid w:val="00F6494B"/>
    <w:rPr>
      <w:rFonts w:ascii="Cambria" w:hAnsi="Cambria"/>
      <w:b/>
      <w:bCs/>
      <w:sz w:val="26"/>
      <w:szCs w:val="26"/>
    </w:rPr>
  </w:style>
  <w:style w:type="character" w:customStyle="1" w:styleId="CorpodetextoChar">
    <w:name w:val="Corpo de texto Char"/>
    <w:basedOn w:val="Fontepargpadro"/>
    <w:link w:val="Corpodotexto"/>
    <w:rsid w:val="00F6494B"/>
    <w:rPr>
      <w:rFonts w:ascii="Times New Roman" w:hAnsi="Times New Roman"/>
      <w:sz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5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C5FE7"/>
    <w:rPr>
      <w:sz w:val="22"/>
      <w:szCs w:val="22"/>
    </w:rPr>
  </w:style>
  <w:style w:type="paragraph" w:styleId="Ttulo">
    <w:name w:val="Title"/>
    <w:basedOn w:val="Normal"/>
    <w:next w:val="Corpodotexto"/>
    <w:rsid w:val="00B6361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link w:val="CorpodetextoChar"/>
    <w:rsid w:val="00F6494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paragraph" w:styleId="Lista">
    <w:name w:val="List"/>
    <w:basedOn w:val="Corpodotexto"/>
    <w:rsid w:val="006A2384"/>
    <w:rPr>
      <w:rFonts w:cs="Mangal"/>
    </w:rPr>
  </w:style>
  <w:style w:type="paragraph" w:styleId="Legenda">
    <w:name w:val="caption"/>
    <w:basedOn w:val="Normal"/>
    <w:rsid w:val="006A238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6A2384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rsid w:val="006A238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C4499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PargrafodaLista1">
    <w:name w:val="Parágrafo da Lista1"/>
    <w:basedOn w:val="Normal"/>
    <w:uiPriority w:val="99"/>
    <w:qFormat/>
    <w:rsid w:val="00FE010A"/>
    <w:pPr>
      <w:ind w:left="720"/>
      <w:contextualSpacing/>
    </w:pPr>
    <w:rPr>
      <w:lang w:eastAsia="en-US"/>
    </w:rPr>
  </w:style>
  <w:style w:type="paragraph" w:customStyle="1" w:styleId="SemEspaamento1">
    <w:name w:val="Sem Espaçamento1"/>
    <w:uiPriority w:val="99"/>
    <w:qFormat/>
    <w:rsid w:val="00FE010A"/>
    <w:pPr>
      <w:suppressAutoHyphens/>
    </w:pPr>
    <w:rPr>
      <w:color w:val="00000A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FE010A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FE010A"/>
    <w:pPr>
      <w:suppressAutoHyphens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F6494B"/>
    <w:pPr>
      <w:ind w:left="720"/>
      <w:contextualSpacing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AC5FE7"/>
    <w:pPr>
      <w:spacing w:after="120" w:line="480" w:lineRule="auto"/>
    </w:pPr>
  </w:style>
  <w:style w:type="table" w:styleId="Tabelacomgrade">
    <w:name w:val="Table Grid"/>
    <w:basedOn w:val="Tabelanormal"/>
    <w:uiPriority w:val="59"/>
    <w:rsid w:val="00EC4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532E0-04E1-4B13-82C6-32DAB5E5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271</Words>
  <Characters>1467</Characters>
  <Application>Microsoft Office Word</Application>
  <DocSecurity>4</DocSecurity>
  <Lines>12</Lines>
  <Paragraphs>3</Paragraphs>
  <ScaleCrop>false</ScaleCrop>
  <Company>AGEFEPE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</dc:creator>
  <cp:lastModifiedBy>teotimo.almeida</cp:lastModifiedBy>
  <cp:revision>2</cp:revision>
  <cp:lastPrinted>2015-08-19T12:30:00Z</cp:lastPrinted>
  <dcterms:created xsi:type="dcterms:W3CDTF">2017-08-25T12:57:00Z</dcterms:created>
  <dcterms:modified xsi:type="dcterms:W3CDTF">2017-08-25T12:57:00Z</dcterms:modified>
  <dc:language>pt-BR</dc:language>
</cp:coreProperties>
</file>